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6720"/>
        </w:tabs>
        <w:kinsoku/>
        <w:wordWrap/>
        <w:overflowPunct/>
        <w:topLinePunct w:val="0"/>
        <w:autoSpaceDE/>
        <w:autoSpaceDN/>
        <w:bidi w:val="0"/>
        <w:adjustRightInd/>
        <w:snapToGrid/>
        <w:spacing w:line="200" w:lineRule="exact"/>
        <w:ind w:firstLine="0" w:firstLineChars="0"/>
        <w:jc w:val="center"/>
        <w:textAlignment w:val="auto"/>
        <w:rPr>
          <w:rFonts w:hint="eastAsia" w:ascii="新宋体" w:hAnsi="新宋体" w:eastAsia="方正仿宋_GBK" w:cs="方正仿宋_GBK"/>
          <w:b w:val="0"/>
          <w:bCs w:val="0"/>
          <w:spacing w:val="0"/>
          <w:w w:val="95"/>
          <w:sz w:val="32"/>
          <w:szCs w:val="32"/>
          <w:lang w:val="en-US" w:eastAsia="zh-CN"/>
        </w:rPr>
      </w:pPr>
    </w:p>
    <w:p>
      <w:pPr>
        <w:keepNext w:val="0"/>
        <w:keepLines w:val="0"/>
        <w:pageBreakBefore w:val="0"/>
        <w:widowControl w:val="0"/>
        <w:tabs>
          <w:tab w:val="left" w:pos="6720"/>
        </w:tabs>
        <w:kinsoku/>
        <w:wordWrap/>
        <w:overflowPunct/>
        <w:topLinePunct w:val="0"/>
        <w:autoSpaceDE/>
        <w:autoSpaceDN/>
        <w:bidi w:val="0"/>
        <w:adjustRightInd/>
        <w:snapToGrid/>
        <w:spacing w:line="630" w:lineRule="exact"/>
        <w:ind w:firstLine="0" w:firstLineChars="0"/>
        <w:jc w:val="both"/>
        <w:textAlignment w:val="auto"/>
        <w:rPr>
          <w:rFonts w:hint="eastAsia" w:ascii="新宋体" w:hAnsi="新宋体" w:eastAsia="方正仿宋_GBK" w:cs="方正仿宋_GBK"/>
          <w:b w:val="0"/>
          <w:bCs w:val="0"/>
          <w:spacing w:val="0"/>
          <w:w w:val="95"/>
          <w:sz w:val="32"/>
          <w:szCs w:val="32"/>
          <w:lang w:val="en-US" w:eastAsia="zh-CN"/>
        </w:rPr>
      </w:pPr>
    </w:p>
    <w:p>
      <w:pPr>
        <w:keepNext w:val="0"/>
        <w:keepLines w:val="0"/>
        <w:pageBreakBefore w:val="0"/>
        <w:widowControl w:val="0"/>
        <w:tabs>
          <w:tab w:val="left" w:pos="6720"/>
        </w:tabs>
        <w:kinsoku/>
        <w:wordWrap/>
        <w:overflowPunct/>
        <w:topLinePunct w:val="0"/>
        <w:autoSpaceDE/>
        <w:autoSpaceDN/>
        <w:bidi w:val="0"/>
        <w:adjustRightInd/>
        <w:snapToGrid/>
        <w:spacing w:line="1000" w:lineRule="exact"/>
        <w:ind w:firstLine="0" w:firstLineChars="0"/>
        <w:jc w:val="center"/>
        <w:textAlignment w:val="auto"/>
        <w:rPr>
          <w:rFonts w:hint="eastAsia" w:ascii="新宋体" w:hAnsi="新宋体" w:eastAsia="方正小标宋_GBK" w:cs="方正小标宋_GBK"/>
          <w:b w:val="0"/>
          <w:bCs w:val="0"/>
          <w:color w:val="FF0000"/>
          <w:spacing w:val="85"/>
          <w:w w:val="97"/>
          <w:sz w:val="90"/>
          <w:szCs w:val="90"/>
          <w:lang w:val="en-US" w:eastAsia="zh-CN"/>
        </w:rPr>
      </w:pPr>
      <w:r>
        <w:rPr>
          <w:rFonts w:hint="eastAsia" w:ascii="新宋体" w:hAnsi="新宋体" w:eastAsia="方正小标宋_GBK" w:cs="方正小标宋_GBK"/>
          <w:b w:val="0"/>
          <w:bCs w:val="0"/>
          <w:color w:val="FF0000"/>
          <w:spacing w:val="85"/>
          <w:w w:val="80"/>
          <w:sz w:val="90"/>
          <w:szCs w:val="90"/>
          <w:lang w:val="en-US" w:eastAsia="zh-CN"/>
        </w:rPr>
        <w:t>共青团漯河市委文件</w:t>
      </w:r>
    </w:p>
    <w:p>
      <w:pPr>
        <w:keepNext w:val="0"/>
        <w:keepLines w:val="0"/>
        <w:pageBreakBefore w:val="0"/>
        <w:widowControl w:val="0"/>
        <w:tabs>
          <w:tab w:val="left" w:pos="6720"/>
        </w:tabs>
        <w:kinsoku/>
        <w:wordWrap/>
        <w:overflowPunct/>
        <w:topLinePunct w:val="0"/>
        <w:autoSpaceDE/>
        <w:autoSpaceDN/>
        <w:bidi w:val="0"/>
        <w:adjustRightInd/>
        <w:snapToGrid/>
        <w:spacing w:line="630" w:lineRule="exact"/>
        <w:ind w:firstLine="0" w:firstLineChars="0"/>
        <w:jc w:val="center"/>
        <w:textAlignment w:val="auto"/>
        <w:rPr>
          <w:rFonts w:hint="eastAsia" w:ascii="新宋体" w:hAnsi="新宋体" w:eastAsia="方正仿宋_GBK" w:cs="方正仿宋_GBK"/>
          <w:b w:val="0"/>
          <w:bCs w:val="0"/>
          <w:spacing w:val="0"/>
          <w:w w:val="95"/>
          <w:sz w:val="32"/>
          <w:szCs w:val="32"/>
          <w:lang w:val="en-US" w:eastAsia="zh-CN"/>
        </w:rPr>
      </w:pPr>
      <w:r>
        <w:rPr>
          <w:rFonts w:ascii="新宋体" w:hAnsi="新宋体"/>
          <w:sz w:val="32"/>
        </w:rPr>
        <mc:AlternateContent>
          <mc:Choice Requires="wps">
            <w:drawing>
              <wp:anchor distT="0" distB="0" distL="114300" distR="114300" simplePos="0" relativeHeight="251658240" behindDoc="0" locked="0" layoutInCell="1" allowOverlap="1">
                <wp:simplePos x="0" y="0"/>
                <wp:positionH relativeFrom="column">
                  <wp:posOffset>16510</wp:posOffset>
                </wp:positionH>
                <wp:positionV relativeFrom="paragraph">
                  <wp:posOffset>318770</wp:posOffset>
                </wp:positionV>
                <wp:extent cx="5715000" cy="0"/>
                <wp:effectExtent l="0" t="9525" r="0" b="9525"/>
                <wp:wrapNone/>
                <wp:docPr id="2" name="直接连接符 2"/>
                <wp:cNvGraphicFramePr/>
                <a:graphic xmlns:a="http://schemas.openxmlformats.org/drawingml/2006/main">
                  <a:graphicData uri="http://schemas.microsoft.com/office/word/2010/wordprocessingShape">
                    <wps:wsp>
                      <wps:cNvCnPr/>
                      <wps:spPr>
                        <a:xfrm>
                          <a:off x="1024255" y="2869565"/>
                          <a:ext cx="57150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pt;margin-top:25.1pt;height:0pt;width:450pt;z-index:251658240;mso-width-relative:page;mso-height-relative:page;" filled="f" stroked="t" coordsize="21600,21600" o:gfxdata="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E0L0NQAAAAHAQAADwAAAAAAAAABACAAAAAiAAAAZHJzL2Rv&#10;d25yZXYueG1sUEsBAhQAFAAAAAgAh07iQMNf7jbMAQAAWQMAAA4AAAAAAAAAAQAgAAAAIwEAAGRy&#10;cy9lMm9Eb2MueG1sUEsFBgAAAAAGAAYAWQEAAGEFAAAAAA==&#10;">
                <v:fill on="f" focussize="0,0"/>
                <v:stroke weight="1.5pt" color="#FF0000 [3204]" joinstyle="round"/>
                <v:imagedata o:title=""/>
                <o:lock v:ext="edit" aspectratio="f"/>
              </v:line>
            </w:pict>
          </mc:Fallback>
        </mc:AlternateContent>
      </w:r>
    </w:p>
    <w:p>
      <w:pPr>
        <w:keepNext w:val="0"/>
        <w:keepLines w:val="0"/>
        <w:pageBreakBefore w:val="0"/>
        <w:widowControl w:val="0"/>
        <w:tabs>
          <w:tab w:val="left" w:pos="6720"/>
        </w:tabs>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小标宋_GBK" w:cs="方正小标宋_GBK"/>
          <w:b w:val="0"/>
          <w:bCs w:val="0"/>
          <w:spacing w:val="0"/>
          <w:w w:val="95"/>
          <w:sz w:val="44"/>
          <w:szCs w:val="44"/>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新宋体" w:hAnsi="新宋体" w:eastAsia="方正小标宋_GBK" w:cs="方正小标宋_GBK"/>
          <w:b w:val="0"/>
          <w:bCs w:val="0"/>
          <w:sz w:val="44"/>
          <w:szCs w:val="44"/>
          <w:lang w:val="en-US" w:eastAsia="zh-CN"/>
        </w:rPr>
      </w:pPr>
      <w:r>
        <w:rPr>
          <w:rFonts w:hint="eastAsia" w:ascii="新宋体" w:hAnsi="新宋体" w:eastAsia="方正小标宋_GBK" w:cs="方正小标宋_GBK"/>
          <w:b w:val="0"/>
          <w:bCs w:val="0"/>
          <w:sz w:val="44"/>
          <w:szCs w:val="44"/>
          <w:lang w:val="en-US" w:eastAsia="zh-CN"/>
        </w:rPr>
        <w:t>2020年全市团的基层建设基石工程</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新宋体" w:hAnsi="新宋体" w:eastAsia="方正小标宋_GBK" w:cs="方正小标宋_GBK"/>
          <w:b w:val="0"/>
          <w:bCs w:val="0"/>
          <w:sz w:val="44"/>
          <w:szCs w:val="44"/>
          <w:lang w:val="en-US" w:eastAsia="zh-CN"/>
        </w:rPr>
      </w:pPr>
      <w:r>
        <w:rPr>
          <w:rFonts w:hint="eastAsia" w:ascii="新宋体" w:hAnsi="新宋体" w:eastAsia="方正小标宋_GBK" w:cs="方正小标宋_GBK"/>
          <w:b w:val="0"/>
          <w:bCs w:val="0"/>
          <w:sz w:val="44"/>
          <w:szCs w:val="44"/>
          <w:lang w:val="en-US" w:eastAsia="zh-CN"/>
        </w:rPr>
        <w:t>工作要点</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新宋体" w:hAnsi="新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新宋体" w:hAnsi="新宋体" w:eastAsia="仿宋_GB2312" w:cs="仿宋_GB2312"/>
          <w:sz w:val="32"/>
          <w:szCs w:val="32"/>
        </w:rPr>
      </w:pPr>
      <w:r>
        <w:rPr>
          <w:rFonts w:hint="eastAsia" w:ascii="新宋体" w:hAnsi="新宋体" w:eastAsia="仿宋_GB2312" w:cs="仿宋_GB2312"/>
          <w:sz w:val="32"/>
          <w:szCs w:val="32"/>
        </w:rPr>
        <w:t>2020年</w:t>
      </w:r>
      <w:r>
        <w:rPr>
          <w:rFonts w:hint="eastAsia" w:ascii="新宋体" w:hAnsi="新宋体" w:eastAsia="仿宋_GB2312" w:cs="仿宋_GB2312"/>
          <w:sz w:val="32"/>
          <w:szCs w:val="32"/>
          <w:lang w:val="en-US" w:eastAsia="zh-CN"/>
        </w:rPr>
        <w:t>全市团的基层建设基石工程工作</w:t>
      </w:r>
      <w:r>
        <w:rPr>
          <w:rFonts w:hint="eastAsia" w:ascii="新宋体" w:hAnsi="新宋体" w:eastAsia="仿宋_GB2312" w:cs="仿宋_GB2312"/>
          <w:sz w:val="32"/>
          <w:szCs w:val="32"/>
        </w:rPr>
        <w:t>总体思路是：以习近平新时代中国特色社会主义思想为指导，深入</w:t>
      </w:r>
      <w:r>
        <w:rPr>
          <w:rFonts w:hint="eastAsia" w:ascii="新宋体" w:hAnsi="新宋体" w:eastAsia="仿宋_GB2312" w:cs="仿宋_GB2312"/>
          <w:sz w:val="32"/>
          <w:szCs w:val="32"/>
          <w:lang w:val="en-US" w:eastAsia="zh-CN"/>
        </w:rPr>
        <w:t>学习</w:t>
      </w:r>
      <w:r>
        <w:rPr>
          <w:rFonts w:hint="eastAsia" w:ascii="新宋体" w:hAnsi="新宋体" w:eastAsia="仿宋_GB2312" w:cs="仿宋_GB2312"/>
          <w:sz w:val="32"/>
          <w:szCs w:val="32"/>
        </w:rPr>
        <w:t>贯彻</w:t>
      </w:r>
      <w:r>
        <w:rPr>
          <w:rFonts w:hint="eastAsia" w:ascii="新宋体" w:hAnsi="新宋体" w:eastAsia="仿宋_GB2312" w:cs="仿宋_GB2312"/>
          <w:sz w:val="32"/>
          <w:szCs w:val="32"/>
          <w:lang w:val="en-US" w:eastAsia="zh-CN"/>
        </w:rPr>
        <w:t>党的十九届二中、三中、四中全会精神，认真贯彻落实习近平总书记关于青年工作的重要思想，按照市委七届十一次全会及团省委十四届八次全会要求，</w:t>
      </w:r>
      <w:r>
        <w:rPr>
          <w:rFonts w:hint="eastAsia" w:ascii="新宋体" w:hAnsi="新宋体" w:eastAsia="仿宋_GB2312" w:cs="仿宋_GB2312"/>
          <w:sz w:val="32"/>
          <w:szCs w:val="32"/>
        </w:rPr>
        <w:t>以《全市团的基层建设基石工程方案》为统揽，深化党建带团建制度，深入推进活力团建工作，夯实基层基础，擦亮团建品牌，提升团干部能力，扩大团的组织覆盖面和工作覆盖面，</w:t>
      </w:r>
      <w:r>
        <w:rPr>
          <w:rFonts w:hint="eastAsia" w:ascii="新宋体" w:hAnsi="新宋体" w:eastAsia="仿宋_GB2312" w:cs="仿宋_GB2312"/>
          <w:sz w:val="32"/>
          <w:szCs w:val="32"/>
          <w:lang w:eastAsia="zh-CN"/>
        </w:rPr>
        <w:t>不断</w:t>
      </w:r>
      <w:r>
        <w:rPr>
          <w:rFonts w:hint="eastAsia" w:ascii="新宋体" w:hAnsi="新宋体" w:eastAsia="仿宋_GB2312" w:cs="仿宋_GB2312"/>
          <w:sz w:val="32"/>
          <w:szCs w:val="32"/>
        </w:rPr>
        <w:t>增强团组织的影响力和凝聚力。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新宋体" w:hAnsi="新宋体" w:eastAsia="黑体" w:cs="黑体"/>
          <w:sz w:val="32"/>
          <w:szCs w:val="32"/>
        </w:rPr>
      </w:pPr>
      <w:r>
        <w:rPr>
          <w:rFonts w:hint="eastAsia" w:ascii="新宋体" w:hAnsi="新宋体" w:eastAsia="黑体" w:cs="黑体"/>
          <w:sz w:val="32"/>
          <w:szCs w:val="32"/>
        </w:rPr>
        <w:t>一、积极扩大有效覆盖，不断激发基层团组织活力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新宋体" w:hAnsi="新宋体" w:eastAsia="仿宋_GB2312" w:cs="仿宋_GB2312"/>
          <w:sz w:val="32"/>
          <w:szCs w:val="32"/>
        </w:rPr>
      </w:pPr>
      <w:r>
        <w:rPr>
          <w:rFonts w:hint="eastAsia" w:ascii="新宋体" w:hAnsi="新宋体" w:eastAsia="仿宋_GB2312" w:cs="仿宋_GB2312"/>
          <w:sz w:val="32"/>
          <w:szCs w:val="32"/>
        </w:rPr>
        <w:t>突出重点、分类指导，坚持拓面补链，继续巩固学校团组织基础地位，大力推进社会领域组织覆盖，新建社会领域团组织不少于</w:t>
      </w:r>
      <w:r>
        <w:rPr>
          <w:rFonts w:hint="eastAsia" w:ascii="新宋体" w:hAnsi="新宋体" w:eastAsia="仿宋_GB2312" w:cs="仿宋_GB2312"/>
          <w:sz w:val="32"/>
          <w:szCs w:val="32"/>
          <w:lang w:val="en-US" w:eastAsia="zh-CN"/>
        </w:rPr>
        <w:t>1000</w:t>
      </w:r>
      <w:r>
        <w:rPr>
          <w:rFonts w:hint="eastAsia" w:ascii="新宋体" w:hAnsi="新宋体" w:eastAsia="仿宋_GB2312" w:cs="仿宋_GB2312"/>
          <w:sz w:val="32"/>
          <w:szCs w:val="32"/>
        </w:rPr>
        <w:t>个（见附件1），突出抓好非公企业团建，实现学校领域团组织覆盖率达到98%以上、社会领域团的组织密度增长12%以上；坚持“拉队伍、做好事”，聚焦主责主业，创新开展活动，提升组织活力。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新宋体" w:hAnsi="新宋体" w:eastAsia="仿宋_GB2312" w:cs="仿宋_GB2312"/>
          <w:color w:val="000000"/>
          <w:spacing w:val="-6"/>
          <w:sz w:val="32"/>
          <w:szCs w:val="32"/>
        </w:rPr>
      </w:pPr>
      <w:r>
        <w:rPr>
          <w:rFonts w:hint="eastAsia" w:ascii="新宋体" w:hAnsi="新宋体" w:eastAsia="楷体_GB2312" w:cs="楷体_GB2312"/>
          <w:b/>
          <w:bCs/>
          <w:sz w:val="32"/>
          <w:szCs w:val="32"/>
        </w:rPr>
        <w:t>1</w:t>
      </w:r>
      <w:r>
        <w:rPr>
          <w:rFonts w:hint="eastAsia" w:ascii="新宋体" w:hAnsi="新宋体" w:eastAsia="楷体_GB2312" w:cs="楷体_GB2312"/>
          <w:b/>
          <w:bCs/>
          <w:sz w:val="32"/>
          <w:szCs w:val="32"/>
          <w:lang w:eastAsia="zh-CN"/>
        </w:rPr>
        <w:t>．</w:t>
      </w:r>
      <w:r>
        <w:rPr>
          <w:rFonts w:hint="eastAsia" w:ascii="新宋体" w:hAnsi="新宋体" w:eastAsia="楷体_GB2312" w:cs="楷体_GB2312"/>
          <w:b/>
          <w:bCs/>
          <w:sz w:val="32"/>
          <w:szCs w:val="32"/>
        </w:rPr>
        <w:t>着力巩固学校领域团建工作。</w:t>
      </w:r>
      <w:r>
        <w:rPr>
          <w:rFonts w:hint="eastAsia" w:ascii="新宋体" w:hAnsi="新宋体" w:eastAsia="仿宋_GB2312" w:cs="仿宋_GB2312"/>
          <w:b/>
          <w:bCs/>
          <w:color w:val="000000"/>
          <w:sz w:val="32"/>
          <w:szCs w:val="32"/>
        </w:rPr>
        <w:t>一是</w:t>
      </w:r>
      <w:r>
        <w:rPr>
          <w:rFonts w:hint="eastAsia" w:ascii="新宋体" w:hAnsi="新宋体" w:eastAsia="仿宋_GB2312" w:cs="仿宋_GB2312"/>
          <w:color w:val="000000"/>
          <w:sz w:val="32"/>
          <w:szCs w:val="32"/>
        </w:rPr>
        <w:t>抓中学强基固本。</w:t>
      </w:r>
      <w:r>
        <w:rPr>
          <w:rFonts w:hint="eastAsia" w:ascii="新宋体" w:hAnsi="新宋体" w:eastAsia="仿宋_GB2312" w:cs="仿宋_GB2312"/>
          <w:sz w:val="32"/>
          <w:szCs w:val="32"/>
        </w:rPr>
        <w:t>以民办学校、中等职业学校、技工学校、农村学校为重点，全面消除学校领域组织空白。加强县级教育团工委和中学团校建设，全部县（区）建立教育团工委，</w:t>
      </w:r>
      <w:r>
        <w:rPr>
          <w:rFonts w:hint="eastAsia" w:ascii="新宋体" w:hAnsi="新宋体" w:eastAsia="仿宋_GB2312" w:cs="仿宋_GB2312"/>
          <w:sz w:val="32"/>
          <w:szCs w:val="32"/>
          <w:lang w:eastAsia="zh-CN"/>
        </w:rPr>
        <w:t>市县（区）</w:t>
      </w:r>
      <w:r>
        <w:rPr>
          <w:rFonts w:hint="eastAsia" w:ascii="新宋体" w:hAnsi="新宋体" w:eastAsia="仿宋_GB2312" w:cs="仿宋_GB2312"/>
          <w:sz w:val="32"/>
          <w:szCs w:val="32"/>
        </w:rPr>
        <w:t>中学</w:t>
      </w:r>
      <w:r>
        <w:rPr>
          <w:rFonts w:hint="eastAsia" w:ascii="新宋体" w:hAnsi="新宋体" w:eastAsia="仿宋_GB2312" w:cs="仿宋_GB2312"/>
          <w:sz w:val="32"/>
          <w:szCs w:val="32"/>
          <w:lang w:eastAsia="zh-CN"/>
        </w:rPr>
        <w:t>全部</w:t>
      </w:r>
      <w:r>
        <w:rPr>
          <w:rFonts w:hint="eastAsia" w:ascii="新宋体" w:hAnsi="新宋体" w:eastAsia="仿宋_GB2312" w:cs="仿宋_GB2312"/>
          <w:sz w:val="32"/>
          <w:szCs w:val="32"/>
        </w:rPr>
        <w:t>成立团校。</w:t>
      </w:r>
      <w:r>
        <w:rPr>
          <w:rFonts w:hint="eastAsia" w:ascii="新宋体" w:hAnsi="新宋体" w:eastAsia="仿宋_GB2312" w:cs="仿宋_GB2312"/>
          <w:b/>
          <w:bCs/>
          <w:sz w:val="32"/>
          <w:szCs w:val="32"/>
        </w:rPr>
        <w:t>二是</w:t>
      </w:r>
      <w:r>
        <w:rPr>
          <w:rFonts w:hint="eastAsia" w:ascii="新宋体" w:hAnsi="新宋体" w:eastAsia="仿宋_GB2312" w:cs="仿宋_GB2312"/>
          <w:color w:val="000000"/>
          <w:sz w:val="32"/>
          <w:szCs w:val="32"/>
        </w:rPr>
        <w:t>抓高校活力提升。持续深化实施高校共青团“活力提升”工程，开展“工作到支部”团支部建设提质行动，</w:t>
      </w:r>
      <w:r>
        <w:rPr>
          <w:rFonts w:hint="eastAsia" w:ascii="新宋体" w:hAnsi="新宋体" w:eastAsia="仿宋_GB2312" w:cs="仿宋_GB2312"/>
          <w:sz w:val="32"/>
          <w:szCs w:val="32"/>
        </w:rPr>
        <w:t>举办“活力杯”学校共青团基层基础工作大赛、“魅力团支书、活力团支部”评选展示等活动，</w:t>
      </w:r>
      <w:r>
        <w:rPr>
          <w:rFonts w:hint="eastAsia" w:ascii="新宋体" w:hAnsi="新宋体" w:eastAsia="仿宋_GB2312" w:cs="仿宋_GB2312"/>
          <w:color w:val="000000"/>
          <w:sz w:val="32"/>
          <w:szCs w:val="32"/>
        </w:rPr>
        <w:t>深化“星级团支部”评定工作，把“第二课堂成绩单”作为团支部推动工作的重要抓手，普遍激活班级团支部。</w:t>
      </w:r>
      <w:r>
        <w:rPr>
          <w:rFonts w:hint="eastAsia" w:ascii="新宋体" w:hAnsi="新宋体" w:eastAsia="仿宋_GB2312" w:cs="仿宋_GB2312"/>
          <w:b/>
          <w:bCs/>
          <w:color w:val="000000"/>
          <w:sz w:val="32"/>
          <w:szCs w:val="32"/>
        </w:rPr>
        <w:t>三是</w:t>
      </w:r>
      <w:r>
        <w:rPr>
          <w:rFonts w:hint="eastAsia" w:ascii="新宋体" w:hAnsi="新宋体" w:eastAsia="仿宋_GB2312" w:cs="仿宋_GB2312"/>
          <w:color w:val="000000"/>
          <w:sz w:val="32"/>
          <w:szCs w:val="32"/>
        </w:rPr>
        <w:t>推动学校共青团改革落地落细。推动高校、中学团组织换届，落实《关于推动高校学生会（研究生会）深化改革的若干意见》和《高校学生社团建设管理办法》。2020年11月底前，推动高校团组织</w:t>
      </w:r>
      <w:r>
        <w:rPr>
          <w:rFonts w:hint="eastAsia" w:ascii="新宋体" w:hAnsi="新宋体" w:eastAsia="仿宋_GB2312" w:cs="仿宋_GB2312"/>
          <w:color w:val="000000"/>
          <w:sz w:val="32"/>
          <w:szCs w:val="32"/>
          <w:lang w:eastAsia="zh-CN"/>
        </w:rPr>
        <w:t>完成换届</w:t>
      </w:r>
      <w:r>
        <w:rPr>
          <w:rFonts w:hint="eastAsia" w:ascii="新宋体" w:hAnsi="新宋体" w:eastAsia="仿宋_GB2312" w:cs="仿宋_GB2312"/>
          <w:color w:val="000000"/>
          <w:sz w:val="32"/>
          <w:szCs w:val="32"/>
        </w:rPr>
        <w:t>、80%中学团组织按期完成换届，高校校院两级专职团干部配备率达到85%以上，80%以上高校学生会的精简机构、人员规模、代表大会、从严治会等改革关键指标达到要求，80%以上的思政类、公益类学生社团指导</w:t>
      </w:r>
      <w:r>
        <w:rPr>
          <w:rFonts w:hint="eastAsia" w:ascii="新宋体" w:hAnsi="新宋体" w:eastAsia="仿宋_GB2312" w:cs="仿宋_GB2312"/>
          <w:color w:val="000000"/>
          <w:spacing w:val="-6"/>
          <w:sz w:val="32"/>
          <w:szCs w:val="32"/>
        </w:rPr>
        <w:t>教师配备情况和团委社团管理部组建情况等关键指标达到要求。</w:t>
      </w:r>
    </w:p>
    <w:p>
      <w:pPr>
        <w:keepNext w:val="0"/>
        <w:keepLines w:val="0"/>
        <w:pageBreakBefore w:val="0"/>
        <w:widowControl w:val="0"/>
        <w:kinsoku/>
        <w:wordWrap/>
        <w:overflowPunct w:val="0"/>
        <w:topLinePunct/>
        <w:autoSpaceDE/>
        <w:autoSpaceDN/>
        <w:bidi w:val="0"/>
        <w:adjustRightInd/>
        <w:snapToGrid/>
        <w:spacing w:line="600" w:lineRule="exact"/>
        <w:ind w:firstLine="643" w:firstLineChars="200"/>
        <w:jc w:val="both"/>
        <w:textAlignment w:val="auto"/>
        <w:rPr>
          <w:rFonts w:hint="eastAsia" w:ascii="新宋体" w:hAnsi="新宋体" w:eastAsia="仿宋_GB2312" w:cs="仿宋_GB2312"/>
          <w:sz w:val="32"/>
          <w:szCs w:val="32"/>
        </w:rPr>
      </w:pPr>
      <w:r>
        <w:rPr>
          <w:rFonts w:hint="eastAsia" w:ascii="新宋体" w:hAnsi="新宋体" w:eastAsia="楷体_GB2312" w:cs="楷体_GB2312"/>
          <w:b/>
          <w:bCs/>
          <w:sz w:val="32"/>
          <w:szCs w:val="32"/>
        </w:rPr>
        <w:t>2</w:t>
      </w:r>
      <w:r>
        <w:rPr>
          <w:rFonts w:hint="eastAsia" w:ascii="新宋体" w:hAnsi="新宋体" w:eastAsia="楷体_GB2312" w:cs="楷体_GB2312"/>
          <w:b/>
          <w:bCs/>
          <w:sz w:val="32"/>
          <w:szCs w:val="32"/>
          <w:lang w:eastAsia="zh-CN"/>
        </w:rPr>
        <w:t>．</w:t>
      </w:r>
      <w:r>
        <w:rPr>
          <w:rFonts w:hint="eastAsia" w:ascii="新宋体" w:hAnsi="新宋体" w:eastAsia="楷体_GB2312" w:cs="楷体_GB2312"/>
          <w:b/>
          <w:bCs/>
          <w:sz w:val="32"/>
          <w:szCs w:val="32"/>
        </w:rPr>
        <w:t>实施非公经济组织团建攻坚行动。</w:t>
      </w:r>
      <w:r>
        <w:rPr>
          <w:rFonts w:hint="eastAsia" w:ascii="新宋体" w:hAnsi="新宋体" w:eastAsia="仿宋_GB2312" w:cs="仿宋_GB2312"/>
          <w:b/>
          <w:bCs/>
          <w:sz w:val="32"/>
          <w:szCs w:val="32"/>
        </w:rPr>
        <w:t>一是</w:t>
      </w:r>
      <w:r>
        <w:rPr>
          <w:rFonts w:hint="eastAsia" w:ascii="新宋体" w:hAnsi="新宋体" w:eastAsia="仿宋_GB2312" w:cs="仿宋_GB2312"/>
          <w:sz w:val="32"/>
          <w:szCs w:val="32"/>
        </w:rPr>
        <w:t>坚持党建带团建，推动已建党组织且符合建团条件的非公企业团组织覆盖率达到40%以上。依托行业、社团、驻外地办事机构、街区、楼宇、物业、产业链等，创新基层建团模式。</w:t>
      </w:r>
      <w:r>
        <w:rPr>
          <w:rFonts w:hint="eastAsia" w:ascii="新宋体" w:hAnsi="新宋体" w:eastAsia="仿宋_GB2312" w:cs="仿宋_GB2312"/>
          <w:b/>
          <w:bCs/>
          <w:sz w:val="32"/>
          <w:szCs w:val="32"/>
        </w:rPr>
        <w:t>二是</w:t>
      </w:r>
      <w:r>
        <w:rPr>
          <w:rFonts w:hint="eastAsia" w:ascii="新宋体" w:hAnsi="新宋体" w:eastAsia="仿宋_GB2312" w:cs="仿宋_GB2312"/>
          <w:color w:val="000000"/>
          <w:sz w:val="32"/>
          <w:szCs w:val="32"/>
        </w:rPr>
        <w:t>突出产业园区、规上企业、商业街区、互联网行业等重点，攻坚非公企业建团，</w:t>
      </w:r>
      <w:r>
        <w:rPr>
          <w:rFonts w:hint="eastAsia" w:ascii="新宋体" w:hAnsi="新宋体" w:eastAsia="仿宋_GB2312" w:cs="仿宋_GB2312"/>
          <w:sz w:val="32"/>
          <w:szCs w:val="32"/>
        </w:rPr>
        <w:t>采取逐</w:t>
      </w:r>
      <w:r>
        <w:rPr>
          <w:rFonts w:hint="eastAsia" w:ascii="新宋体" w:hAnsi="新宋体" w:eastAsia="仿宋_GB2312" w:cs="仿宋_GB2312"/>
          <w:sz w:val="32"/>
          <w:szCs w:val="32"/>
          <w:lang w:val="en-US" w:eastAsia="zh-CN"/>
        </w:rPr>
        <w:t>县（区）</w:t>
      </w:r>
      <w:r>
        <w:rPr>
          <w:rFonts w:hint="eastAsia" w:ascii="新宋体" w:hAnsi="新宋体" w:eastAsia="仿宋_GB2312" w:cs="仿宋_GB2312"/>
          <w:sz w:val="32"/>
          <w:szCs w:val="32"/>
        </w:rPr>
        <w:t>观摩、整县</w:t>
      </w:r>
      <w:r>
        <w:rPr>
          <w:rFonts w:hint="eastAsia" w:ascii="新宋体" w:hAnsi="新宋体" w:eastAsia="仿宋_GB2312" w:cs="仿宋_GB2312"/>
          <w:sz w:val="32"/>
          <w:szCs w:val="32"/>
          <w:lang w:eastAsia="zh-CN"/>
        </w:rPr>
        <w:t>（区）</w:t>
      </w:r>
      <w:r>
        <w:rPr>
          <w:rFonts w:hint="eastAsia" w:ascii="新宋体" w:hAnsi="新宋体" w:eastAsia="仿宋_GB2312" w:cs="仿宋_GB2312"/>
          <w:sz w:val="32"/>
          <w:szCs w:val="32"/>
        </w:rPr>
        <w:t>推进的方式，实现对100%的国家级</w:t>
      </w:r>
      <w:r>
        <w:rPr>
          <w:rFonts w:hint="eastAsia" w:ascii="新宋体" w:hAnsi="新宋体" w:eastAsia="仿宋_GB2312" w:cs="仿宋_GB2312"/>
          <w:sz w:val="32"/>
          <w:szCs w:val="32"/>
          <w:lang w:eastAsia="zh-CN"/>
        </w:rPr>
        <w:t>、</w:t>
      </w:r>
      <w:r>
        <w:rPr>
          <w:rFonts w:hint="eastAsia" w:ascii="新宋体" w:hAnsi="新宋体" w:eastAsia="仿宋_GB2312" w:cs="仿宋_GB2312"/>
          <w:sz w:val="32"/>
          <w:szCs w:val="32"/>
        </w:rPr>
        <w:t>省级园区、市级</w:t>
      </w:r>
      <w:r>
        <w:rPr>
          <w:rFonts w:hint="eastAsia" w:ascii="新宋体" w:hAnsi="新宋体" w:eastAsia="仿宋_GB2312" w:cs="仿宋_GB2312"/>
          <w:sz w:val="32"/>
          <w:szCs w:val="32"/>
          <w:lang w:eastAsia="zh-CN"/>
        </w:rPr>
        <w:t>、</w:t>
      </w:r>
      <w:r>
        <w:rPr>
          <w:rFonts w:hint="eastAsia" w:ascii="新宋体" w:hAnsi="新宋体" w:eastAsia="仿宋_GB2312" w:cs="仿宋_GB2312"/>
          <w:sz w:val="32"/>
          <w:szCs w:val="32"/>
        </w:rPr>
        <w:t>县级园区</w:t>
      </w:r>
      <w:r>
        <w:rPr>
          <w:rFonts w:hint="eastAsia" w:ascii="新宋体" w:hAnsi="新宋体" w:eastAsia="仿宋_GB2312" w:cs="仿宋_GB2312"/>
          <w:sz w:val="32"/>
          <w:szCs w:val="32"/>
          <w:lang w:eastAsia="zh-CN"/>
        </w:rPr>
        <w:t>和</w:t>
      </w:r>
      <w:r>
        <w:rPr>
          <w:rFonts w:hint="eastAsia" w:ascii="新宋体" w:hAnsi="新宋体" w:eastAsia="仿宋_GB2312" w:cs="仿宋_GB2312"/>
          <w:sz w:val="32"/>
          <w:szCs w:val="32"/>
        </w:rPr>
        <w:t>60%的规模以上企业、</w:t>
      </w:r>
      <w:r>
        <w:rPr>
          <w:rFonts w:hint="eastAsia" w:ascii="新宋体" w:hAnsi="新宋体" w:eastAsia="仿宋_GB2312" w:cs="仿宋_GB2312"/>
          <w:sz w:val="32"/>
          <w:szCs w:val="32"/>
          <w:lang w:eastAsia="zh-CN"/>
        </w:rPr>
        <w:t>70%的青联和青企协会员企业的组织覆盖，推动各级</w:t>
      </w:r>
      <w:r>
        <w:rPr>
          <w:rFonts w:hint="eastAsia" w:ascii="新宋体" w:hAnsi="新宋体" w:eastAsia="仿宋_GB2312" w:cs="仿宋_GB2312"/>
          <w:sz w:val="32"/>
          <w:szCs w:val="32"/>
        </w:rPr>
        <w:t>青年志愿者协会等各类团属社团中具备建团条件的非公有制企业和社会组织普遍建立团组织或团主导的青年组织。积极联合各级工商联重点推动其会员单位企业的组织覆盖。</w:t>
      </w:r>
      <w:r>
        <w:rPr>
          <w:rFonts w:hint="eastAsia" w:ascii="新宋体" w:hAnsi="新宋体" w:eastAsia="仿宋_GB2312" w:cs="仿宋_GB2312"/>
          <w:b/>
          <w:bCs/>
          <w:sz w:val="32"/>
          <w:szCs w:val="32"/>
        </w:rPr>
        <w:t>三是</w:t>
      </w:r>
      <w:r>
        <w:rPr>
          <w:rFonts w:hint="eastAsia" w:ascii="新宋体" w:hAnsi="新宋体" w:eastAsia="仿宋_GB2312" w:cs="仿宋_GB2312"/>
          <w:sz w:val="32"/>
          <w:szCs w:val="32"/>
        </w:rPr>
        <w:t>建活并举重点联系，推广落实《非公企业团建工作指导手册》，促进团的组织建设</w:t>
      </w:r>
      <w:bookmarkStart w:id="0" w:name="page3"/>
      <w:bookmarkEnd w:id="0"/>
      <w:r>
        <w:rPr>
          <w:rFonts w:hint="eastAsia" w:ascii="新宋体" w:hAnsi="新宋体" w:eastAsia="仿宋_GB2312" w:cs="仿宋_GB2312"/>
          <w:sz w:val="32"/>
          <w:szCs w:val="32"/>
        </w:rPr>
        <w:t>成果转化为工作成果，引导非公企业团员青年围绕传统产业改造提升、深化科技创新、制造业高质量发展等方面发挥作用。各级团组织在开展“五四奖章”、“两红两优”、青年志愿者优秀个人和组织、“青”字号品牌等团内表彰时，非公有制经济组织和社会组织领域应占一定比例并稳步提高。在保证质量的前提下，做好非公有制经济组织和社会组织领域团员发展工作。符合条件的团员、团干部和青年骨干，经相关组织程序，可择优吸纳为团代表、挂兼职团干部，或者各级青联和青企协、青年志愿者协会等团属社团成员。推动各级的团的领导机关根据自身情况，负责联系管理相应规模的非公有制经济组织和社会组织领域团组织，</w:t>
      </w:r>
      <w:r>
        <w:rPr>
          <w:rFonts w:hint="eastAsia" w:ascii="新宋体" w:hAnsi="新宋体" w:eastAsia="仿宋_GB2312" w:cs="仿宋_GB2312"/>
          <w:sz w:val="32"/>
          <w:szCs w:val="32"/>
          <w:lang w:eastAsia="zh-CN"/>
        </w:rPr>
        <w:t>原则上市级</w:t>
      </w:r>
      <w:r>
        <w:rPr>
          <w:rFonts w:hint="eastAsia" w:ascii="新宋体" w:hAnsi="新宋体" w:eastAsia="仿宋_GB2312" w:cs="仿宋_GB2312"/>
          <w:sz w:val="32"/>
          <w:szCs w:val="32"/>
          <w:lang w:val="en-US" w:eastAsia="zh-CN"/>
        </w:rPr>
        <w:t>30家、</w:t>
      </w:r>
      <w:r>
        <w:rPr>
          <w:rFonts w:hint="eastAsia" w:ascii="新宋体" w:hAnsi="新宋体" w:eastAsia="仿宋_GB2312" w:cs="仿宋_GB2312"/>
          <w:sz w:val="32"/>
          <w:szCs w:val="32"/>
        </w:rPr>
        <w:t>区县级10家，规模较大、青年较多的可以调整组织隶属关系，作为团的领导机关直属团组织。</w:t>
      </w:r>
    </w:p>
    <w:p>
      <w:pPr>
        <w:keepNext w:val="0"/>
        <w:keepLines w:val="0"/>
        <w:pageBreakBefore w:val="0"/>
        <w:widowControl w:val="0"/>
        <w:kinsoku/>
        <w:wordWrap/>
        <w:overflowPunct w:val="0"/>
        <w:topLinePunct/>
        <w:autoSpaceDE/>
        <w:autoSpaceDN/>
        <w:bidi w:val="0"/>
        <w:adjustRightInd/>
        <w:snapToGrid/>
        <w:spacing w:line="600" w:lineRule="exact"/>
        <w:ind w:firstLine="643" w:firstLineChars="200"/>
        <w:jc w:val="both"/>
        <w:textAlignment w:val="auto"/>
        <w:rPr>
          <w:rFonts w:hint="eastAsia" w:ascii="新宋体" w:hAnsi="新宋体" w:eastAsia="仿宋_GB2312" w:cs="仿宋_GB2312"/>
          <w:sz w:val="32"/>
          <w:szCs w:val="32"/>
        </w:rPr>
      </w:pPr>
      <w:r>
        <w:rPr>
          <w:rFonts w:hint="eastAsia" w:ascii="新宋体" w:hAnsi="新宋体" w:eastAsia="楷体_GB2312" w:cs="楷体_GB2312"/>
          <w:b/>
          <w:bCs/>
          <w:sz w:val="32"/>
          <w:szCs w:val="32"/>
        </w:rPr>
        <w:t>3</w:t>
      </w:r>
      <w:r>
        <w:rPr>
          <w:rFonts w:hint="eastAsia" w:ascii="新宋体" w:hAnsi="新宋体" w:eastAsia="楷体_GB2312" w:cs="楷体_GB2312"/>
          <w:b/>
          <w:bCs/>
          <w:sz w:val="32"/>
          <w:szCs w:val="32"/>
          <w:lang w:eastAsia="zh-CN"/>
        </w:rPr>
        <w:t>．</w:t>
      </w:r>
      <w:r>
        <w:rPr>
          <w:rFonts w:hint="eastAsia" w:ascii="新宋体" w:hAnsi="新宋体" w:eastAsia="楷体_GB2312" w:cs="楷体_GB2312"/>
          <w:b/>
          <w:bCs/>
          <w:sz w:val="32"/>
          <w:szCs w:val="32"/>
        </w:rPr>
        <w:t>实施助力社区团组织提升行动。</w:t>
      </w:r>
      <w:r>
        <w:rPr>
          <w:rFonts w:hint="eastAsia" w:ascii="新宋体" w:hAnsi="新宋体" w:eastAsia="仿宋_GB2312" w:cs="仿宋_GB2312"/>
          <w:sz w:val="32"/>
          <w:szCs w:val="32"/>
        </w:rPr>
        <w:t>开展高校团组织与县区团组织结对共建工作，充分利用“青年之家”等工作平台，以有组织有计划的志愿服务为主要形式，结合本地区的文明实践中心建设，把人员、项目和资源下沉到社区一线，促进</w:t>
      </w:r>
      <w:r>
        <w:rPr>
          <w:rFonts w:hint="eastAsia" w:ascii="新宋体" w:hAnsi="新宋体" w:eastAsia="仿宋_GB2312" w:cs="仿宋_GB2312"/>
          <w:color w:val="000000"/>
          <w:sz w:val="32"/>
          <w:szCs w:val="32"/>
        </w:rPr>
        <w:t>乡镇街道团组织活跃，</w:t>
      </w:r>
      <w:r>
        <w:rPr>
          <w:rFonts w:hint="eastAsia" w:ascii="新宋体" w:hAnsi="新宋体" w:eastAsia="仿宋_GB2312" w:cs="仿宋_GB2312"/>
          <w:sz w:val="32"/>
          <w:szCs w:val="32"/>
        </w:rPr>
        <w:t>激发社区团组织活力，引领</w:t>
      </w:r>
      <w:r>
        <w:rPr>
          <w:rFonts w:hint="eastAsia" w:ascii="新宋体" w:hAnsi="新宋体" w:eastAsia="仿宋_GB2312" w:cs="仿宋_GB2312"/>
          <w:color w:val="000000"/>
          <w:sz w:val="32"/>
          <w:szCs w:val="32"/>
        </w:rPr>
        <w:t>团员青年</w:t>
      </w:r>
      <w:r>
        <w:rPr>
          <w:rFonts w:hint="eastAsia" w:ascii="新宋体" w:hAnsi="新宋体" w:eastAsia="仿宋_GB2312" w:cs="仿宋_GB2312"/>
          <w:sz w:val="32"/>
          <w:szCs w:val="32"/>
        </w:rPr>
        <w:t>积极参与</w:t>
      </w:r>
      <w:r>
        <w:rPr>
          <w:rFonts w:hint="eastAsia" w:ascii="新宋体" w:hAnsi="新宋体" w:eastAsia="仿宋_GB2312" w:cs="仿宋_GB2312"/>
          <w:bCs/>
          <w:sz w:val="32"/>
          <w:szCs w:val="32"/>
        </w:rPr>
        <w:t>社区事务和基层社会治理创新</w:t>
      </w:r>
      <w:r>
        <w:rPr>
          <w:rFonts w:hint="eastAsia" w:ascii="新宋体" w:hAnsi="新宋体" w:eastAsia="仿宋_GB2312" w:cs="仿宋_GB2312"/>
          <w:sz w:val="32"/>
          <w:szCs w:val="32"/>
        </w:rPr>
        <w:t>；加强对城乡新型社区的组织覆盖，以区域化团建为动员机制，开展团员向社区团组织报到工作，探索区域单位联建共建模式，推进区域内各类基层团组织协同发展。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新宋体" w:hAnsi="新宋体" w:eastAsia="仿宋_GB2312" w:cs="仿宋_GB2312"/>
          <w:spacing w:val="-6"/>
          <w:sz w:val="32"/>
          <w:szCs w:val="32"/>
        </w:rPr>
      </w:pPr>
      <w:r>
        <w:rPr>
          <w:rFonts w:hint="eastAsia" w:ascii="新宋体" w:hAnsi="新宋体" w:eastAsia="楷体_GB2312" w:cs="楷体_GB2312"/>
          <w:b/>
          <w:bCs/>
          <w:sz w:val="32"/>
          <w:szCs w:val="32"/>
        </w:rPr>
        <w:t>4</w:t>
      </w:r>
      <w:r>
        <w:rPr>
          <w:rFonts w:hint="eastAsia" w:ascii="新宋体" w:hAnsi="新宋体" w:eastAsia="楷体_GB2312" w:cs="楷体_GB2312"/>
          <w:b/>
          <w:bCs/>
          <w:sz w:val="32"/>
          <w:szCs w:val="32"/>
          <w:lang w:eastAsia="zh-CN"/>
        </w:rPr>
        <w:t>．</w:t>
      </w:r>
      <w:r>
        <w:rPr>
          <w:rFonts w:hint="eastAsia" w:ascii="新宋体" w:hAnsi="新宋体" w:eastAsia="楷体_GB2312" w:cs="楷体_GB2312"/>
          <w:b/>
          <w:bCs/>
          <w:sz w:val="32"/>
          <w:szCs w:val="32"/>
        </w:rPr>
        <w:t>统筹做好其他社会领域团建工作。</w:t>
      </w:r>
      <w:r>
        <w:rPr>
          <w:rFonts w:hint="eastAsia" w:ascii="新宋体" w:hAnsi="新宋体" w:eastAsia="仿宋_GB2312" w:cs="仿宋_GB2312"/>
          <w:b/>
          <w:bCs/>
          <w:sz w:val="32"/>
          <w:szCs w:val="32"/>
        </w:rPr>
        <w:t>在乡镇农村，</w:t>
      </w:r>
      <w:r>
        <w:rPr>
          <w:rFonts w:hint="eastAsia" w:ascii="新宋体" w:hAnsi="新宋体" w:eastAsia="仿宋_GB2312" w:cs="仿宋_GB2312"/>
          <w:sz w:val="32"/>
          <w:szCs w:val="32"/>
        </w:rPr>
        <w:t>制定下发《乡镇农村共青团工作清单》，发挥好新换届团委委员作用，探索在农村应用微信、QQ建立网络团支部，依托产业链、行业组织建立团组织，推动在乡镇街道普遍组建以青年为主的产业协会、合作社等经济组织和青年志愿服务队、青年创业者联盟等社团组织，探索团的基层组织形态“实体化”运行机制，在深入推进乡村振兴青春建功行动中带动农村团员青年为脱贫攻坚、乡村振兴做贡献</w:t>
      </w:r>
      <w:r>
        <w:rPr>
          <w:rFonts w:hint="eastAsia" w:ascii="新宋体" w:hAnsi="新宋体" w:eastAsia="仿宋_GB2312" w:cs="仿宋_GB2312"/>
          <w:sz w:val="32"/>
          <w:szCs w:val="32"/>
          <w:lang w:eastAsia="zh-CN"/>
        </w:rPr>
        <w:t>。发挥舞阳县“第一团支书”作用，巩固“第一团支书”工作成果，加大资源整合力度，推动优势资源下沉，加强村级团组织建设，形成工作合力，更好助力脱贫攻坚、服务乡村振兴。</w:t>
      </w:r>
      <w:r>
        <w:rPr>
          <w:rFonts w:hint="eastAsia" w:ascii="新宋体" w:hAnsi="新宋体" w:eastAsia="仿宋_GB2312" w:cs="仿宋_GB2312"/>
          <w:b/>
          <w:bCs/>
          <w:sz w:val="32"/>
          <w:szCs w:val="32"/>
        </w:rPr>
        <w:t>在国有企业，</w:t>
      </w:r>
      <w:r>
        <w:rPr>
          <w:rFonts w:hint="eastAsia" w:ascii="新宋体" w:hAnsi="新宋体" w:eastAsia="仿宋_GB2312" w:cs="仿宋_GB2312"/>
          <w:sz w:val="32"/>
          <w:szCs w:val="32"/>
        </w:rPr>
        <w:t>理顺直属单位隶属关系和管理体制，联系带动产业链、合作方、劳务派遣等单位团的建设，推动属地国有企业组织覆盖率达到80%以上，带动国企团员青年在增强自主创新能力、服务重大工程和重大项目上当先锋、打头阵。</w:t>
      </w:r>
      <w:r>
        <w:rPr>
          <w:rFonts w:hint="eastAsia" w:ascii="新宋体" w:hAnsi="新宋体" w:eastAsia="仿宋_GB2312" w:cs="仿宋_GB2312"/>
          <w:b/>
          <w:bCs/>
          <w:sz w:val="32"/>
          <w:szCs w:val="32"/>
        </w:rPr>
        <w:t>在机关事业单位，</w:t>
      </w:r>
      <w:r>
        <w:rPr>
          <w:rFonts w:hint="eastAsia" w:ascii="新宋体" w:hAnsi="新宋体" w:eastAsia="仿宋_GB2312" w:cs="仿宋_GB2312"/>
          <w:sz w:val="32"/>
          <w:szCs w:val="32"/>
        </w:rPr>
        <w:t>推行组建机关事业单位青年工作委员会，</w:t>
      </w:r>
      <w:r>
        <w:rPr>
          <w:rFonts w:hint="eastAsia" w:ascii="新宋体" w:hAnsi="新宋体" w:eastAsia="仿宋_GB2312" w:cs="仿宋_GB2312"/>
          <w:color w:val="000000"/>
          <w:sz w:val="32"/>
          <w:szCs w:val="32"/>
        </w:rPr>
        <w:t>加强和改进机关事业单位共青团和青年工作，</w:t>
      </w:r>
      <w:r>
        <w:rPr>
          <w:rFonts w:hint="eastAsia" w:ascii="新宋体" w:hAnsi="新宋体" w:eastAsia="仿宋_GB2312" w:cs="仿宋_GB2312"/>
          <w:sz w:val="32"/>
          <w:szCs w:val="32"/>
        </w:rPr>
        <w:t>重点面向管理服务的行业单位推动团的组织覆盖，实现对符合建团条件的机关事业单位团组织</w:t>
      </w:r>
      <w:r>
        <w:rPr>
          <w:rFonts w:hint="eastAsia" w:ascii="新宋体" w:hAnsi="新宋体" w:eastAsia="仿宋_GB2312" w:cs="仿宋_GB2312"/>
          <w:sz w:val="32"/>
          <w:szCs w:val="32"/>
          <w:lang w:eastAsia="zh-CN"/>
        </w:rPr>
        <w:t>应建尽建</w:t>
      </w:r>
      <w:r>
        <w:rPr>
          <w:rFonts w:hint="eastAsia" w:ascii="新宋体" w:hAnsi="新宋体" w:eastAsia="仿宋_GB2312" w:cs="仿宋_GB2312"/>
          <w:sz w:val="32"/>
          <w:szCs w:val="32"/>
        </w:rPr>
        <w:t>，探索依托具有行业管理职能的机关单位，成立青年工作委员会，引导机关团员青年在提升政府治理效能、“放管服”改革、优化营商环境等方面发挥作用。</w:t>
      </w:r>
      <w:r>
        <w:rPr>
          <w:rFonts w:hint="eastAsia" w:ascii="新宋体" w:hAnsi="新宋体" w:eastAsia="仿宋_GB2312" w:cs="仿宋_GB2312"/>
          <w:b/>
          <w:bCs/>
          <w:sz w:val="32"/>
          <w:szCs w:val="32"/>
        </w:rPr>
        <w:t>在新兴领域，</w:t>
      </w:r>
      <w:r>
        <w:rPr>
          <w:rFonts w:hint="eastAsia" w:ascii="新宋体" w:hAnsi="新宋体" w:eastAsia="仿宋_GB2312" w:cs="仿宋_GB2312"/>
          <w:sz w:val="32"/>
          <w:szCs w:val="32"/>
        </w:rPr>
        <w:t>推动与青年社会组织骨干和快递小哥、网约车司机等群体建立广泛深入联系，注重发现培养组织骨干，创新组织载体和组织机制，</w:t>
      </w:r>
      <w:r>
        <w:rPr>
          <w:rFonts w:hint="eastAsia" w:ascii="新宋体" w:hAnsi="新宋体" w:eastAsia="仿宋_GB2312" w:cs="仿宋_GB2312"/>
          <w:color w:val="000000"/>
          <w:sz w:val="32"/>
          <w:szCs w:val="32"/>
        </w:rPr>
        <w:t>扩大团对基层青年特别是新兴领域和新兴群体青年的有效覆</w:t>
      </w:r>
      <w:r>
        <w:rPr>
          <w:rFonts w:hint="eastAsia" w:ascii="新宋体" w:hAnsi="新宋体" w:eastAsia="仿宋_GB2312" w:cs="仿宋_GB2312"/>
          <w:spacing w:val="-6"/>
          <w:sz w:val="32"/>
          <w:szCs w:val="32"/>
        </w:rPr>
        <w:t>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新宋体" w:hAnsi="新宋体" w:eastAsia="仿宋_GB2312" w:cs="仿宋_GB2312"/>
          <w:spacing w:val="-6"/>
          <w:sz w:val="32"/>
          <w:szCs w:val="32"/>
          <w:lang w:eastAsia="zh-CN"/>
        </w:rPr>
      </w:pPr>
      <w:r>
        <w:rPr>
          <w:rFonts w:hint="eastAsia" w:ascii="新宋体" w:hAnsi="新宋体" w:eastAsia="楷体_GB2312" w:cs="楷体_GB2312"/>
          <w:b/>
          <w:bCs/>
          <w:sz w:val="32"/>
          <w:szCs w:val="32"/>
        </w:rPr>
        <w:t>5</w:t>
      </w:r>
      <w:r>
        <w:rPr>
          <w:rFonts w:hint="eastAsia" w:ascii="新宋体" w:hAnsi="新宋体" w:eastAsia="楷体_GB2312" w:cs="楷体_GB2312"/>
          <w:b/>
          <w:bCs/>
          <w:sz w:val="32"/>
          <w:szCs w:val="32"/>
          <w:lang w:eastAsia="zh-CN"/>
        </w:rPr>
        <w:t>．</w:t>
      </w:r>
      <w:r>
        <w:rPr>
          <w:rFonts w:hint="eastAsia" w:ascii="新宋体" w:hAnsi="新宋体" w:eastAsia="楷体_GB2312" w:cs="楷体_GB2312"/>
          <w:b/>
          <w:bCs/>
          <w:sz w:val="32"/>
          <w:szCs w:val="32"/>
        </w:rPr>
        <w:t>规范提升“青年之家”建设质量。</w:t>
      </w:r>
      <w:r>
        <w:rPr>
          <w:rFonts w:hint="eastAsia" w:ascii="新宋体" w:hAnsi="新宋体" w:eastAsia="仿宋_GB2312" w:cs="仿宋_GB2312"/>
          <w:b/>
          <w:bCs/>
          <w:sz w:val="32"/>
          <w:szCs w:val="32"/>
        </w:rPr>
        <w:t>一是</w:t>
      </w:r>
      <w:r>
        <w:rPr>
          <w:rFonts w:hint="eastAsia" w:ascii="新宋体" w:hAnsi="新宋体" w:eastAsia="仿宋_GB2312" w:cs="仿宋_GB2312"/>
          <w:sz w:val="32"/>
          <w:szCs w:val="32"/>
        </w:rPr>
        <w:t>按照《深化</w:t>
      </w:r>
      <w:r>
        <w:rPr>
          <w:rFonts w:hint="eastAsia" w:ascii="新宋体" w:hAnsi="新宋体" w:eastAsia="仿宋_GB2312" w:cs="仿宋_GB2312"/>
          <w:spacing w:val="-5"/>
          <w:sz w:val="32"/>
          <w:szCs w:val="32"/>
        </w:rPr>
        <w:t>全省“青年之家”建设三年行动方案（2020—2022）》要求，推动团的组织、工作、阵地在基层社区层面有机配合，优先推动在青年人口密度较大、需求较明显的</w:t>
      </w:r>
      <w:r>
        <w:rPr>
          <w:rFonts w:hint="eastAsia" w:ascii="新宋体" w:hAnsi="新宋体" w:eastAsia="仿宋_GB2312" w:cs="仿宋_GB2312"/>
          <w:spacing w:val="-5"/>
          <w:sz w:val="32"/>
          <w:szCs w:val="32"/>
          <w:lang w:eastAsia="zh-CN"/>
        </w:rPr>
        <w:t>区域</w:t>
      </w:r>
      <w:r>
        <w:rPr>
          <w:rFonts w:hint="eastAsia" w:ascii="新宋体" w:hAnsi="新宋体" w:eastAsia="仿宋_GB2312" w:cs="仿宋_GB2312"/>
          <w:spacing w:val="-5"/>
          <w:sz w:val="32"/>
          <w:szCs w:val="32"/>
        </w:rPr>
        <w:t>建设一大批“青年之家”，实现对全市所有街道和乡镇的阵地覆盖，青年之家云平台活跃度提升20%以上，稳步推动到2022年底基本实现每1万名14至35周岁青年配建1个以上“青年之家”实体平台。</w:t>
      </w:r>
      <w:r>
        <w:rPr>
          <w:rFonts w:hint="eastAsia" w:ascii="新宋体" w:hAnsi="新宋体" w:eastAsia="仿宋_GB2312" w:cs="仿宋_GB2312"/>
          <w:b/>
          <w:bCs/>
          <w:spacing w:val="-5"/>
          <w:sz w:val="32"/>
          <w:szCs w:val="32"/>
        </w:rPr>
        <w:t>二是</w:t>
      </w:r>
      <w:r>
        <w:rPr>
          <w:rFonts w:hint="eastAsia" w:ascii="新宋体" w:hAnsi="新宋体" w:eastAsia="仿宋_GB2312" w:cs="仿宋_GB2312"/>
          <w:spacing w:val="-5"/>
          <w:sz w:val="32"/>
          <w:szCs w:val="32"/>
        </w:rPr>
        <w:t>突出组织属性，强化“青年之家”的组织属性和社会化运行机制，坚持创新组织、聚合资源、有效保障、形成功能的要求，根据共青团组织定位，立足不同群体青年特点，依托“青年之家”发展团组织主导的青年社团、兴趣协会</w:t>
      </w:r>
      <w:r>
        <w:rPr>
          <w:rFonts w:hint="eastAsia" w:ascii="新宋体" w:hAnsi="新宋体" w:eastAsia="仿宋_GB2312" w:cs="仿宋_GB2312"/>
          <w:spacing w:val="-5"/>
          <w:sz w:val="32"/>
          <w:szCs w:val="32"/>
          <w:lang w:eastAsia="zh-CN"/>
        </w:rPr>
        <w:t>。</w:t>
      </w:r>
      <w:r>
        <w:rPr>
          <w:rFonts w:hint="eastAsia" w:ascii="新宋体" w:hAnsi="新宋体" w:eastAsia="仿宋_GB2312" w:cs="仿宋_GB2312"/>
          <w:spacing w:val="-5"/>
          <w:sz w:val="32"/>
          <w:szCs w:val="32"/>
        </w:rPr>
        <w:t>在符合建团条件的“青年之家”普遍建立团组织，推动具备条件的“青年之家”和青年组织全部入驻“青年之家”</w:t>
      </w:r>
      <w:r>
        <w:rPr>
          <w:rFonts w:hint="eastAsia" w:ascii="新宋体" w:hAnsi="新宋体" w:eastAsia="仿宋_GB2312" w:cs="仿宋_GB2312"/>
          <w:spacing w:val="-6"/>
          <w:sz w:val="32"/>
          <w:szCs w:val="32"/>
        </w:rPr>
        <w:t>云平台。</w:t>
      </w:r>
      <w:r>
        <w:rPr>
          <w:rFonts w:hint="eastAsia" w:ascii="新宋体" w:hAnsi="新宋体" w:eastAsia="仿宋_GB2312" w:cs="仿宋_GB2312"/>
          <w:b/>
          <w:bCs/>
          <w:spacing w:val="-6"/>
          <w:sz w:val="32"/>
          <w:szCs w:val="32"/>
        </w:rPr>
        <w:t>三是</w:t>
      </w:r>
      <w:r>
        <w:rPr>
          <w:rFonts w:hint="eastAsia" w:ascii="新宋体" w:hAnsi="新宋体" w:eastAsia="仿宋_GB2312" w:cs="仿宋_GB2312"/>
          <w:spacing w:val="-6"/>
          <w:sz w:val="32"/>
          <w:szCs w:val="32"/>
        </w:rPr>
        <w:t>加强管理培训，实施摘牌制度，力求管理规范、科学运行、活力提升，努力实现“四好在身边”。</w:t>
      </w:r>
      <w:r>
        <w:rPr>
          <w:rFonts w:hint="eastAsia" w:ascii="新宋体" w:hAnsi="新宋体" w:eastAsia="仿宋_GB2312" w:cs="仿宋_GB2312"/>
          <w:b/>
          <w:bCs/>
          <w:spacing w:val="-6"/>
          <w:sz w:val="32"/>
          <w:szCs w:val="32"/>
          <w:lang w:val="en-US" w:eastAsia="zh-CN"/>
        </w:rPr>
        <w:t>四是</w:t>
      </w:r>
      <w:r>
        <w:rPr>
          <w:rFonts w:hint="eastAsia" w:ascii="新宋体" w:hAnsi="新宋体" w:eastAsia="仿宋_GB2312" w:cs="仿宋_GB2312"/>
          <w:spacing w:val="-6"/>
          <w:sz w:val="32"/>
          <w:szCs w:val="32"/>
        </w:rPr>
        <w:t>实施品牌提升工程。深化“青年之家”建设，优化服务内容，提升服务质量，增强阵地吸引力和凝聚力，打造“青年之家”团建品牌</w:t>
      </w:r>
      <w:r>
        <w:rPr>
          <w:rFonts w:hint="eastAsia" w:ascii="新宋体" w:hAnsi="新宋体" w:eastAsia="仿宋_GB2312" w:cs="仿宋_GB2312"/>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新宋体" w:hAnsi="新宋体" w:eastAsia="仿宋_GB2312" w:cs="仿宋_GB2312"/>
          <w:sz w:val="32"/>
          <w:szCs w:val="32"/>
        </w:rPr>
      </w:pPr>
      <w:r>
        <w:rPr>
          <w:rFonts w:hint="eastAsia" w:ascii="新宋体" w:hAnsi="新宋体" w:eastAsia="楷体_GB2312" w:cs="楷体_GB2312"/>
          <w:b/>
          <w:bCs/>
          <w:sz w:val="32"/>
          <w:szCs w:val="32"/>
        </w:rPr>
        <w:t>6</w:t>
      </w:r>
      <w:r>
        <w:rPr>
          <w:rFonts w:hint="eastAsia" w:ascii="新宋体" w:hAnsi="新宋体" w:eastAsia="楷体_GB2312" w:cs="楷体_GB2312"/>
          <w:b/>
          <w:bCs/>
          <w:sz w:val="32"/>
          <w:szCs w:val="32"/>
          <w:lang w:eastAsia="zh-CN"/>
        </w:rPr>
        <w:t>．</w:t>
      </w:r>
      <w:r>
        <w:rPr>
          <w:rFonts w:hint="eastAsia" w:ascii="新宋体" w:hAnsi="新宋体" w:eastAsia="楷体_GB2312" w:cs="楷体_GB2312"/>
          <w:b/>
          <w:bCs/>
          <w:sz w:val="32"/>
          <w:szCs w:val="32"/>
        </w:rPr>
        <w:t>持续开展基层团组织规范化建设。</w:t>
      </w:r>
      <w:r>
        <w:rPr>
          <w:rFonts w:hint="eastAsia" w:ascii="新宋体" w:hAnsi="新宋体" w:eastAsia="仿宋_GB2312" w:cs="仿宋_GB2312"/>
          <w:b/>
          <w:bCs/>
          <w:sz w:val="32"/>
          <w:szCs w:val="32"/>
        </w:rPr>
        <w:t>一是</w:t>
      </w:r>
      <w:r>
        <w:rPr>
          <w:rFonts w:hint="eastAsia" w:ascii="新宋体" w:hAnsi="新宋体" w:eastAsia="仿宋_GB2312" w:cs="仿宋_GB2312"/>
          <w:color w:val="000000"/>
          <w:sz w:val="32"/>
          <w:szCs w:val="32"/>
        </w:rPr>
        <w:t>落实基层团组织规范化建设三年计划，完成组织梳理，继</w:t>
      </w:r>
      <w:r>
        <w:rPr>
          <w:rFonts w:hint="eastAsia" w:ascii="新宋体" w:hAnsi="新宋体" w:eastAsia="仿宋_GB2312" w:cs="仿宋_GB2312"/>
          <w:sz w:val="32"/>
          <w:szCs w:val="32"/>
        </w:rPr>
        <w:t>续开展后进团支部整顿，坚持动态管理，对考核验收排名靠后的20%的团支部继续进行重点整理整顿，持续激发基层组织活力。</w:t>
      </w:r>
      <w:r>
        <w:rPr>
          <w:rFonts w:hint="eastAsia" w:ascii="新宋体" w:hAnsi="新宋体" w:eastAsia="仿宋_GB2312" w:cs="仿宋_GB2312"/>
          <w:b/>
          <w:bCs/>
          <w:sz w:val="32"/>
          <w:szCs w:val="32"/>
        </w:rPr>
        <w:t>二是</w:t>
      </w:r>
      <w:r>
        <w:rPr>
          <w:rFonts w:hint="eastAsia" w:ascii="新宋体" w:hAnsi="新宋体" w:eastAsia="仿宋_GB2312" w:cs="仿宋_GB2312"/>
          <w:sz w:val="32"/>
          <w:szCs w:val="32"/>
        </w:rPr>
        <w:t>按照支部班子好、团员管理好、活动开展好、制度落实好、作用发挥好5个方面，</w:t>
      </w:r>
      <w:r>
        <w:rPr>
          <w:rFonts w:hint="eastAsia" w:ascii="新宋体" w:hAnsi="新宋体" w:eastAsia="仿宋_GB2312" w:cs="仿宋_GB2312"/>
          <w:color w:val="000000"/>
          <w:sz w:val="32"/>
          <w:szCs w:val="32"/>
        </w:rPr>
        <w:t>开展对标定级，探索团支部星级创建评定，</w:t>
      </w:r>
      <w:r>
        <w:rPr>
          <w:rFonts w:hint="eastAsia" w:ascii="新宋体" w:hAnsi="新宋体" w:eastAsia="仿宋_GB2312" w:cs="仿宋_GB2312"/>
          <w:sz w:val="32"/>
          <w:szCs w:val="32"/>
        </w:rPr>
        <w:t>建立基层团组织规范运行、对标定级的常态化机制，将对标定级情况列入“五四红旗团支部”评选的基本条件。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新宋体" w:hAnsi="新宋体" w:eastAsia="仿宋_GB2312" w:cs="仿宋_GB2312"/>
          <w:sz w:val="32"/>
          <w:szCs w:val="32"/>
        </w:rPr>
      </w:pPr>
      <w:r>
        <w:rPr>
          <w:rFonts w:hint="eastAsia" w:ascii="新宋体" w:hAnsi="新宋体" w:eastAsia="楷体_GB2312" w:cs="楷体_GB2312"/>
          <w:b/>
          <w:bCs/>
          <w:sz w:val="32"/>
          <w:szCs w:val="32"/>
        </w:rPr>
        <w:t>7</w:t>
      </w:r>
      <w:r>
        <w:rPr>
          <w:rFonts w:hint="eastAsia" w:ascii="新宋体" w:hAnsi="新宋体" w:eastAsia="楷体_GB2312" w:cs="楷体_GB2312"/>
          <w:b/>
          <w:bCs/>
          <w:sz w:val="32"/>
          <w:szCs w:val="32"/>
          <w:lang w:eastAsia="zh-CN"/>
        </w:rPr>
        <w:t>．</w:t>
      </w:r>
      <w:r>
        <w:rPr>
          <w:rFonts w:hint="eastAsia" w:ascii="新宋体" w:hAnsi="新宋体" w:eastAsia="楷体_GB2312" w:cs="楷体_GB2312"/>
          <w:b/>
          <w:bCs/>
          <w:sz w:val="32"/>
          <w:szCs w:val="32"/>
        </w:rPr>
        <w:t>着力增强基层团组织活力。</w:t>
      </w:r>
      <w:r>
        <w:rPr>
          <w:rFonts w:hint="eastAsia" w:ascii="新宋体" w:hAnsi="新宋体" w:eastAsia="仿宋_GB2312" w:cs="仿宋_GB2312"/>
          <w:b/>
          <w:bCs/>
          <w:sz w:val="32"/>
          <w:szCs w:val="32"/>
        </w:rPr>
        <w:t>一是</w:t>
      </w:r>
      <w:r>
        <w:rPr>
          <w:rFonts w:hint="eastAsia" w:ascii="新宋体" w:hAnsi="新宋体" w:eastAsia="仿宋_GB2312" w:cs="仿宋_GB2312"/>
          <w:sz w:val="32"/>
          <w:szCs w:val="32"/>
        </w:rPr>
        <w:t>持续开展基层示范点创建行动，指导各县</w:t>
      </w:r>
      <w:r>
        <w:rPr>
          <w:rFonts w:hint="eastAsia" w:ascii="新宋体" w:hAnsi="新宋体" w:eastAsia="仿宋_GB2312" w:cs="仿宋_GB2312"/>
          <w:sz w:val="32"/>
          <w:szCs w:val="32"/>
          <w:lang w:eastAsia="zh-CN"/>
        </w:rPr>
        <w:t>（区）</w:t>
      </w:r>
      <w:r>
        <w:rPr>
          <w:rFonts w:hint="eastAsia" w:ascii="新宋体" w:hAnsi="新宋体" w:eastAsia="仿宋_GB2312" w:cs="仿宋_GB2312"/>
          <w:sz w:val="32"/>
          <w:szCs w:val="32"/>
        </w:rPr>
        <w:t>分领域创建一批可观摩、可复制、可推广的基层团建示范点，以创建促规范，切实发挥示范引导作用，达到创建一个、带动一片、推动整体的效果。按照有场地、有经费、有制度、有活动、有特色、有成效“六有”标准，开展标准化团员活动室建设，2020年各县区建立3个以上标准化团员活动室，经济开发区、示范区、西城区要建立1个标准化团员活动室，</w:t>
      </w:r>
      <w:r>
        <w:rPr>
          <w:rFonts w:hint="eastAsia" w:ascii="新宋体" w:hAnsi="新宋体" w:eastAsia="仿宋_GB2312" w:cs="仿宋_GB2312"/>
          <w:sz w:val="32"/>
          <w:szCs w:val="32"/>
          <w:lang w:eastAsia="zh-CN"/>
        </w:rPr>
        <w:t>每所</w:t>
      </w:r>
      <w:r>
        <w:rPr>
          <w:rFonts w:hint="eastAsia" w:ascii="新宋体" w:hAnsi="新宋体" w:eastAsia="仿宋_GB2312" w:cs="仿宋_GB2312"/>
          <w:sz w:val="32"/>
          <w:szCs w:val="32"/>
        </w:rPr>
        <w:t>中职中学、高校要建立1个标准化团员活动室。</w:t>
      </w:r>
      <w:r>
        <w:rPr>
          <w:rFonts w:hint="eastAsia" w:ascii="新宋体" w:hAnsi="新宋体" w:eastAsia="仿宋_GB2312" w:cs="仿宋_GB2312"/>
          <w:b/>
          <w:bCs/>
          <w:sz w:val="32"/>
          <w:szCs w:val="32"/>
        </w:rPr>
        <w:t>二是</w:t>
      </w:r>
      <w:r>
        <w:rPr>
          <w:rFonts w:hint="eastAsia" w:ascii="新宋体" w:hAnsi="新宋体" w:eastAsia="仿宋_GB2312" w:cs="仿宋_GB2312"/>
          <w:sz w:val="32"/>
          <w:szCs w:val="32"/>
        </w:rPr>
        <w:t>实施团建连心工程。以团干部“走基层”为抓手，开展团建“心连心”工程，深化团干部密切联系青年机制，每月第一周为团干部“走基层周”，团市委和县区团委书记班子带头，所有</w:t>
      </w:r>
      <w:r>
        <w:rPr>
          <w:rFonts w:hint="eastAsia" w:ascii="新宋体" w:hAnsi="新宋体" w:eastAsia="仿宋_GB2312" w:cs="仿宋_GB2312"/>
          <w:sz w:val="32"/>
          <w:szCs w:val="32"/>
          <w:lang w:eastAsia="zh-CN"/>
        </w:rPr>
        <w:t>团的领导机关干部</w:t>
      </w:r>
      <w:r>
        <w:rPr>
          <w:rFonts w:hint="eastAsia" w:ascii="新宋体" w:hAnsi="新宋体" w:eastAsia="仿宋_GB2312" w:cs="仿宋_GB2312"/>
          <w:sz w:val="32"/>
          <w:szCs w:val="32"/>
        </w:rPr>
        <w:t>根据工作实际，安排一天时间专门走访团组织、团干部和团员青年，了解基层团组织工作开展情况，掌握基层团干部和团员青年的所需所求所盼，拉近与基层团干部和团员青年的距离，帮助基层团组织解决实际困难。在青春沙澧微信平台开设团干部“走基层”专栏，实时宣传工作开展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新宋体" w:hAnsi="新宋体" w:eastAsia="黑体" w:cs="黑体"/>
          <w:sz w:val="32"/>
          <w:szCs w:val="32"/>
        </w:rPr>
      </w:pPr>
      <w:r>
        <w:rPr>
          <w:rFonts w:hint="eastAsia" w:ascii="新宋体" w:hAnsi="新宋体" w:eastAsia="黑体" w:cs="黑体"/>
          <w:sz w:val="32"/>
          <w:szCs w:val="32"/>
        </w:rPr>
        <w:t>二、科学发展严格管理，保持和增强团员队伍先进性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新宋体" w:hAnsi="新宋体" w:eastAsia="仿宋_GB2312" w:cs="仿宋_GB2312"/>
          <w:sz w:val="32"/>
          <w:szCs w:val="32"/>
        </w:rPr>
      </w:pPr>
      <w:r>
        <w:rPr>
          <w:rFonts w:hint="eastAsia" w:ascii="新宋体" w:hAnsi="新宋体" w:eastAsia="仿宋_GB2312" w:cs="仿宋_GB2312"/>
          <w:sz w:val="32"/>
          <w:szCs w:val="32"/>
        </w:rPr>
        <w:t>团员发展不仅做到“少一点”，更加聚焦“好一点”，坚持把政治标准放在首位，加强总量控制和县域调控，保持团员队伍适度规模和合理结构，注重团前教育和入团后的教育管理，不断提升团员队伍先进性。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新宋体" w:hAnsi="新宋体" w:eastAsia="仿宋_GB2312" w:cs="仿宋_GB2312"/>
          <w:color w:val="FF0000"/>
          <w:sz w:val="32"/>
          <w:szCs w:val="32"/>
        </w:rPr>
      </w:pPr>
      <w:r>
        <w:rPr>
          <w:rFonts w:hint="eastAsia" w:ascii="新宋体" w:hAnsi="新宋体" w:eastAsia="楷体_GB2312" w:cs="楷体_GB2312"/>
          <w:b/>
          <w:bCs/>
          <w:sz w:val="32"/>
          <w:szCs w:val="32"/>
        </w:rPr>
        <w:t>1</w:t>
      </w:r>
      <w:r>
        <w:rPr>
          <w:rFonts w:hint="eastAsia" w:ascii="新宋体" w:hAnsi="新宋体" w:eastAsia="楷体_GB2312" w:cs="楷体_GB2312"/>
          <w:b/>
          <w:bCs/>
          <w:sz w:val="32"/>
          <w:szCs w:val="32"/>
          <w:lang w:eastAsia="zh-CN"/>
        </w:rPr>
        <w:t>．</w:t>
      </w:r>
      <w:r>
        <w:rPr>
          <w:rFonts w:hint="eastAsia" w:ascii="新宋体" w:hAnsi="新宋体" w:eastAsia="楷体_GB2312" w:cs="楷体_GB2312"/>
          <w:b/>
          <w:bCs/>
          <w:sz w:val="32"/>
          <w:szCs w:val="32"/>
        </w:rPr>
        <w:t>科学调控团员发展。</w:t>
      </w:r>
      <w:r>
        <w:rPr>
          <w:rFonts w:hint="eastAsia" w:ascii="新宋体" w:hAnsi="新宋体" w:eastAsia="仿宋_GB2312" w:cs="仿宋_GB2312"/>
          <w:b/>
          <w:bCs/>
          <w:sz w:val="32"/>
          <w:szCs w:val="32"/>
        </w:rPr>
        <w:t>一是</w:t>
      </w:r>
      <w:r>
        <w:rPr>
          <w:rFonts w:hint="eastAsia" w:ascii="新宋体" w:hAnsi="新宋体" w:eastAsia="仿宋_GB2312" w:cs="仿宋_GB2312"/>
          <w:sz w:val="32"/>
          <w:szCs w:val="32"/>
        </w:rPr>
        <w:t>严把团员发展标准和年龄要求，规范发展流程，落实推优入团工作，严格执行团员发展“十步走”，抓好团员发展“四个严禁”“四个有”“四个一致”，将思政考评结果、8学时团前教育、年度 20 小时志愿服务时长作为入团必要条件，新发展团员100%全部录入系统。</w:t>
      </w:r>
      <w:r>
        <w:rPr>
          <w:rFonts w:hint="eastAsia" w:ascii="新宋体" w:hAnsi="新宋体" w:eastAsia="仿宋_GB2312" w:cs="仿宋_GB2312"/>
          <w:b/>
          <w:bCs/>
          <w:sz w:val="32"/>
          <w:szCs w:val="32"/>
        </w:rPr>
        <w:t>二是</w:t>
      </w:r>
      <w:r>
        <w:rPr>
          <w:rFonts w:hint="eastAsia" w:ascii="新宋体" w:hAnsi="新宋体" w:eastAsia="仿宋_GB2312" w:cs="仿宋_GB2312"/>
          <w:sz w:val="32"/>
          <w:szCs w:val="32"/>
        </w:rPr>
        <w:t>落实好《关于严格做好发展团员县域统筹调控工作的意见》，做好县域统筹，优化团员队伍结构，将初、高中毕业班团学比降低至25%、</w:t>
      </w:r>
      <w:r>
        <w:rPr>
          <w:rFonts w:hint="eastAsia" w:ascii="新宋体" w:hAnsi="新宋体" w:eastAsia="仿宋_GB2312" w:cs="仿宋_GB2312"/>
          <w:sz w:val="32"/>
          <w:szCs w:val="32"/>
          <w:lang w:val="en-US" w:eastAsia="zh-CN"/>
        </w:rPr>
        <w:t>50</w:t>
      </w:r>
      <w:r>
        <w:rPr>
          <w:rFonts w:hint="eastAsia" w:ascii="新宋体" w:hAnsi="新宋体" w:eastAsia="仿宋_GB2312" w:cs="仿宋_GB2312"/>
          <w:sz w:val="32"/>
          <w:szCs w:val="32"/>
        </w:rPr>
        <w:t>%左右，并注意初中学校、中等职业学校、技工学校、民办学校、农村学校发展团员工作，防止班级团支部覆盖长期空白。</w:t>
      </w:r>
      <w:r>
        <w:rPr>
          <w:rFonts w:hint="eastAsia" w:ascii="新宋体" w:hAnsi="新宋体" w:eastAsia="仿宋_GB2312" w:cs="仿宋_GB2312"/>
          <w:b/>
          <w:bCs/>
          <w:sz w:val="32"/>
          <w:szCs w:val="32"/>
        </w:rPr>
        <w:t>三是</w:t>
      </w:r>
      <w:r>
        <w:rPr>
          <w:rFonts w:hint="eastAsia" w:ascii="新宋体" w:hAnsi="新宋体" w:eastAsia="仿宋_GB2312" w:cs="仿宋_GB2312"/>
          <w:sz w:val="32"/>
          <w:szCs w:val="32"/>
        </w:rPr>
        <w:t>开展团员档案规范化核查、违规发展团员核查工作，严肃处理违规行为，不断提高团员发展质量。</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643" w:firstLineChars="200"/>
        <w:jc w:val="both"/>
        <w:textAlignment w:val="auto"/>
        <w:rPr>
          <w:rFonts w:hint="eastAsia" w:ascii="新宋体" w:hAnsi="新宋体" w:eastAsia="仿宋_GB2312" w:cs="仿宋_GB2312"/>
          <w:b w:val="0"/>
          <w:kern w:val="2"/>
          <w:sz w:val="32"/>
          <w:szCs w:val="32"/>
          <w:lang w:val="en-US" w:eastAsia="zh-CN" w:bidi="ar-SA"/>
        </w:rPr>
      </w:pPr>
      <w:r>
        <w:rPr>
          <w:rFonts w:hint="eastAsia" w:ascii="新宋体" w:hAnsi="新宋体" w:eastAsia="楷体_GB2312" w:cs="楷体_GB2312"/>
          <w:b/>
          <w:bCs/>
          <w:kern w:val="2"/>
          <w:sz w:val="32"/>
          <w:szCs w:val="32"/>
          <w:lang w:val="en-US" w:eastAsia="zh-CN" w:bidi="ar-SA"/>
        </w:rPr>
        <w:t>2．以中学团校为抓手改进团员教育管理。</w:t>
      </w:r>
      <w:r>
        <w:rPr>
          <w:rFonts w:hint="eastAsia" w:ascii="新宋体" w:hAnsi="新宋体" w:eastAsia="仿宋_GB2312" w:cs="仿宋_GB2312"/>
          <w:b w:val="0"/>
          <w:kern w:val="2"/>
          <w:sz w:val="32"/>
          <w:szCs w:val="32"/>
          <w:lang w:val="en-US" w:eastAsia="zh-CN" w:bidi="ar-SA"/>
        </w:rPr>
        <w:t>一是狠抓《河南省加强中学团校建设的意见》落实，制定中学团校建设及运行情况考核指标，将其纳入督导工作内容，采用星级评定方式，开展分层管理，评选市县两级示范性中学团校，健全团前教育机制，加强对入团积极分子的全过程综合性培养评价。二是推动落实团员组织生活制度，创新规范“三会两制一课”，激活团支部教育功能，结合“团队课引导示范工程”，用好“豫团小课堂”，推动“学习总书记讲话、做合格共青团员”制度化、常态化。三是发挥实践育人载体作用，深入推进团员成为注册志愿者，统一配备团员证和团员档案袋，丰富仪式教育、主题团日、社会实践等经常性、规范性、普遍性实践育人载体，不断增强团员身份意识、组织意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新宋体" w:hAnsi="新宋体" w:eastAsia="仿宋_GB2312" w:cs="仿宋_GB2312"/>
          <w:sz w:val="32"/>
          <w:szCs w:val="32"/>
        </w:rPr>
      </w:pPr>
      <w:r>
        <w:rPr>
          <w:rFonts w:hint="eastAsia" w:ascii="新宋体" w:hAnsi="新宋体" w:eastAsia="楷体_GB2312" w:cs="楷体_GB2312"/>
          <w:b/>
          <w:bCs/>
          <w:sz w:val="32"/>
          <w:szCs w:val="32"/>
        </w:rPr>
        <w:t>3</w:t>
      </w:r>
      <w:r>
        <w:rPr>
          <w:rFonts w:hint="eastAsia" w:ascii="新宋体" w:hAnsi="新宋体" w:eastAsia="楷体_GB2312" w:cs="楷体_GB2312"/>
          <w:b/>
          <w:bCs/>
          <w:sz w:val="32"/>
          <w:szCs w:val="32"/>
          <w:lang w:eastAsia="zh-CN"/>
        </w:rPr>
        <w:t>．</w:t>
      </w:r>
      <w:r>
        <w:rPr>
          <w:rFonts w:hint="eastAsia" w:ascii="新宋体" w:hAnsi="新宋体" w:eastAsia="楷体_GB2312" w:cs="楷体_GB2312"/>
          <w:b/>
          <w:bCs/>
          <w:sz w:val="32"/>
          <w:szCs w:val="32"/>
        </w:rPr>
        <w:t>做好信息录入分析。</w:t>
      </w:r>
      <w:r>
        <w:rPr>
          <w:rFonts w:hint="eastAsia" w:ascii="新宋体" w:hAnsi="新宋体" w:eastAsia="仿宋_GB2312" w:cs="仿宋_GB2312"/>
          <w:b/>
          <w:bCs/>
          <w:sz w:val="32"/>
          <w:szCs w:val="32"/>
        </w:rPr>
        <w:t>一是</w:t>
      </w:r>
      <w:r>
        <w:rPr>
          <w:rFonts w:hint="eastAsia" w:ascii="新宋体" w:hAnsi="新宋体" w:eastAsia="仿宋_GB2312" w:cs="仿宋_GB2312"/>
          <w:sz w:val="32"/>
          <w:szCs w:val="32"/>
        </w:rPr>
        <w:t>持续推进“智慧团建”系统建设。抓好团员信息录入、团籍管理等常态化、基础性工作。</w:t>
      </w:r>
      <w:r>
        <w:rPr>
          <w:rFonts w:hint="eastAsia" w:ascii="新宋体" w:hAnsi="新宋体" w:eastAsia="仿宋_GB2312" w:cs="仿宋_GB2312"/>
          <w:b/>
          <w:bCs/>
          <w:sz w:val="32"/>
          <w:szCs w:val="32"/>
        </w:rPr>
        <w:t>二是</w:t>
      </w:r>
      <w:r>
        <w:rPr>
          <w:rFonts w:hint="eastAsia" w:ascii="新宋体" w:hAnsi="新宋体" w:eastAsia="仿宋_GB2312" w:cs="仿宋_GB2312"/>
          <w:sz w:val="32"/>
          <w:szCs w:val="32"/>
        </w:rPr>
        <w:t>扎实做好“学社衔接”，严格规范团员团组织关系转接，全年团员“学社衔接率”不低于 90%，确保团员离校不离团、流动不流失。</w:t>
      </w:r>
      <w:r>
        <w:rPr>
          <w:rFonts w:hint="eastAsia" w:ascii="新宋体" w:hAnsi="新宋体" w:eastAsia="仿宋_GB2312" w:cs="仿宋_GB2312"/>
          <w:b/>
          <w:bCs/>
          <w:sz w:val="32"/>
          <w:szCs w:val="32"/>
        </w:rPr>
        <w:t>三是</w:t>
      </w:r>
      <w:r>
        <w:rPr>
          <w:rFonts w:hint="eastAsia" w:ascii="新宋体" w:hAnsi="新宋体" w:eastAsia="仿宋_GB2312" w:cs="仿宋_GB2312"/>
          <w:sz w:val="32"/>
          <w:szCs w:val="32"/>
        </w:rPr>
        <w:t>做好“智慧团建”系统数据分析研判，为全</w:t>
      </w:r>
      <w:r>
        <w:rPr>
          <w:rFonts w:hint="eastAsia" w:ascii="新宋体" w:hAnsi="新宋体" w:eastAsia="仿宋_GB2312" w:cs="仿宋_GB2312"/>
          <w:sz w:val="32"/>
          <w:szCs w:val="32"/>
          <w:lang w:eastAsia="zh-CN"/>
        </w:rPr>
        <w:t>市</w:t>
      </w:r>
      <w:r>
        <w:rPr>
          <w:rFonts w:hint="eastAsia" w:ascii="新宋体" w:hAnsi="新宋体" w:eastAsia="仿宋_GB2312" w:cs="仿宋_GB2312"/>
          <w:sz w:val="32"/>
          <w:szCs w:val="32"/>
        </w:rPr>
        <w:t>共青团重点工作提供决策参考。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新宋体" w:hAnsi="新宋体" w:eastAsia="黑体" w:cs="黑体"/>
          <w:sz w:val="32"/>
          <w:szCs w:val="32"/>
        </w:rPr>
      </w:pPr>
      <w:r>
        <w:rPr>
          <w:rFonts w:hint="eastAsia" w:ascii="新宋体" w:hAnsi="新宋体" w:eastAsia="黑体" w:cs="黑体"/>
          <w:sz w:val="32"/>
          <w:szCs w:val="32"/>
          <w:lang w:val="en-US" w:eastAsia="zh-CN"/>
        </w:rPr>
        <w:t>三</w:t>
      </w:r>
      <w:r>
        <w:rPr>
          <w:rFonts w:hint="eastAsia" w:ascii="新宋体" w:hAnsi="新宋体" w:eastAsia="黑体" w:cs="黑体"/>
          <w:sz w:val="32"/>
          <w:szCs w:val="32"/>
        </w:rPr>
        <w:t>、创新方法完善机制，有效提升科学化制度化水平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新宋体" w:hAnsi="新宋体" w:eastAsia="仿宋_GB2312" w:cs="仿宋_GB2312"/>
          <w:sz w:val="32"/>
          <w:szCs w:val="32"/>
        </w:rPr>
      </w:pPr>
      <w:r>
        <w:rPr>
          <w:rFonts w:hint="eastAsia" w:ascii="新宋体" w:hAnsi="新宋体" w:eastAsia="仿宋_GB2312" w:cs="仿宋_GB2312"/>
          <w:sz w:val="32"/>
          <w:szCs w:val="32"/>
        </w:rPr>
        <w:t>梳</w:t>
      </w:r>
      <w:r>
        <w:rPr>
          <w:rFonts w:hint="eastAsia" w:ascii="新宋体" w:hAnsi="新宋体" w:eastAsia="仿宋_GB2312" w:cs="仿宋_GB2312"/>
          <w:spacing w:val="-9"/>
          <w:sz w:val="32"/>
          <w:szCs w:val="32"/>
        </w:rPr>
        <w:t>理归纳去年以来全</w:t>
      </w:r>
      <w:r>
        <w:rPr>
          <w:rFonts w:hint="eastAsia" w:ascii="新宋体" w:hAnsi="新宋体" w:eastAsia="仿宋_GB2312" w:cs="仿宋_GB2312"/>
          <w:spacing w:val="-9"/>
          <w:sz w:val="32"/>
          <w:szCs w:val="32"/>
          <w:lang w:val="en-US" w:eastAsia="zh-CN"/>
        </w:rPr>
        <w:t>市</w:t>
      </w:r>
      <w:r>
        <w:rPr>
          <w:rFonts w:hint="eastAsia" w:ascii="新宋体" w:hAnsi="新宋体" w:eastAsia="仿宋_GB2312" w:cs="仿宋_GB2312"/>
          <w:spacing w:val="-9"/>
          <w:sz w:val="32"/>
          <w:szCs w:val="32"/>
        </w:rPr>
        <w:t>抓基层团建中的有效方法，围绕狠抓工作落实、工作能力提升、基层典型选树等方面，总结形成推进工作的有效机制，通过制度创新深化全</w:t>
      </w:r>
      <w:r>
        <w:rPr>
          <w:rFonts w:hint="eastAsia" w:ascii="新宋体" w:hAnsi="新宋体" w:eastAsia="仿宋_GB2312" w:cs="仿宋_GB2312"/>
          <w:spacing w:val="-9"/>
          <w:sz w:val="32"/>
          <w:szCs w:val="32"/>
          <w:lang w:val="en-US" w:eastAsia="zh-CN"/>
        </w:rPr>
        <w:t>市</w:t>
      </w:r>
      <w:r>
        <w:rPr>
          <w:rFonts w:hint="eastAsia" w:ascii="新宋体" w:hAnsi="新宋体" w:eastAsia="仿宋_GB2312" w:cs="仿宋_GB2312"/>
          <w:spacing w:val="-9"/>
          <w:sz w:val="32"/>
          <w:szCs w:val="32"/>
        </w:rPr>
        <w:t>团的基层建设。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新宋体" w:hAnsi="新宋体" w:eastAsia="仿宋_GB2312" w:cs="仿宋_GB2312"/>
          <w:sz w:val="32"/>
          <w:szCs w:val="32"/>
        </w:rPr>
      </w:pPr>
      <w:r>
        <w:rPr>
          <w:rFonts w:hint="eastAsia" w:ascii="新宋体" w:hAnsi="新宋体" w:eastAsia="楷体_GB2312" w:cs="楷体_GB2312"/>
          <w:b/>
          <w:bCs/>
          <w:sz w:val="32"/>
          <w:szCs w:val="32"/>
        </w:rPr>
        <w:t>1</w:t>
      </w:r>
      <w:r>
        <w:rPr>
          <w:rFonts w:hint="eastAsia" w:ascii="新宋体" w:hAnsi="新宋体" w:eastAsia="楷体_GB2312" w:cs="楷体_GB2312"/>
          <w:b/>
          <w:bCs/>
          <w:sz w:val="32"/>
          <w:szCs w:val="32"/>
          <w:lang w:eastAsia="zh-CN"/>
        </w:rPr>
        <w:t>．</w:t>
      </w:r>
      <w:r>
        <w:rPr>
          <w:rFonts w:hint="eastAsia" w:ascii="新宋体" w:hAnsi="新宋体" w:eastAsia="楷体_GB2312" w:cs="楷体_GB2312"/>
          <w:b/>
          <w:bCs/>
          <w:sz w:val="32"/>
          <w:szCs w:val="32"/>
        </w:rPr>
        <w:t>完善工作落实机制。</w:t>
      </w:r>
      <w:r>
        <w:rPr>
          <w:rFonts w:hint="eastAsia" w:ascii="新宋体" w:hAnsi="新宋体" w:eastAsia="仿宋_GB2312" w:cs="仿宋_GB2312"/>
          <w:b/>
          <w:bCs/>
          <w:sz w:val="32"/>
          <w:szCs w:val="32"/>
        </w:rPr>
        <w:t>一是</w:t>
      </w:r>
      <w:r>
        <w:rPr>
          <w:rFonts w:hint="eastAsia" w:ascii="新宋体" w:hAnsi="新宋体" w:eastAsia="仿宋_GB2312" w:cs="仿宋_GB2312"/>
          <w:sz w:val="32"/>
          <w:szCs w:val="32"/>
        </w:rPr>
        <w:t>完善基层团建考核评价标准，</w:t>
      </w:r>
      <w:r>
        <w:rPr>
          <w:rFonts w:hint="eastAsia" w:ascii="新宋体" w:hAnsi="新宋体" w:eastAsia="仿宋_GB2312" w:cs="仿宋_GB2312"/>
          <w:sz w:val="32"/>
          <w:szCs w:val="32"/>
          <w:lang w:eastAsia="zh-CN"/>
        </w:rPr>
        <w:t>落实</w:t>
      </w:r>
      <w:r>
        <w:rPr>
          <w:rFonts w:hint="eastAsia" w:ascii="新宋体" w:hAnsi="新宋体" w:eastAsia="仿宋_GB2312" w:cs="仿宋_GB2312"/>
          <w:sz w:val="32"/>
          <w:szCs w:val="32"/>
        </w:rPr>
        <w:t>团</w:t>
      </w:r>
      <w:r>
        <w:rPr>
          <w:rFonts w:hint="eastAsia" w:ascii="新宋体" w:hAnsi="新宋体" w:eastAsia="仿宋_GB2312" w:cs="仿宋_GB2312"/>
          <w:sz w:val="32"/>
          <w:szCs w:val="32"/>
          <w:lang w:eastAsia="zh-CN"/>
        </w:rPr>
        <w:t>县区</w:t>
      </w:r>
      <w:r>
        <w:rPr>
          <w:rFonts w:hint="eastAsia" w:ascii="新宋体" w:hAnsi="新宋体" w:eastAsia="仿宋_GB2312" w:cs="仿宋_GB2312"/>
          <w:sz w:val="32"/>
          <w:szCs w:val="32"/>
        </w:rPr>
        <w:t>委书记抓团建工作述职评议制度，并向基层团组织延伸落实。</w:t>
      </w:r>
      <w:r>
        <w:rPr>
          <w:rFonts w:hint="eastAsia" w:ascii="新宋体" w:hAnsi="新宋体" w:eastAsia="仿宋_GB2312" w:cs="仿宋_GB2312"/>
          <w:b/>
          <w:bCs/>
          <w:sz w:val="32"/>
          <w:szCs w:val="32"/>
        </w:rPr>
        <w:t>二是</w:t>
      </w:r>
      <w:r>
        <w:rPr>
          <w:rFonts w:hint="eastAsia" w:ascii="新宋体" w:hAnsi="新宋体" w:eastAsia="仿宋_GB2312" w:cs="仿宋_GB2312"/>
          <w:sz w:val="32"/>
          <w:szCs w:val="32"/>
        </w:rPr>
        <w:t>持续开展市县共青团观摩交流和基层共青团工作交流日活动，营造“比学赶帮超”的浓厚氛围。</w:t>
      </w:r>
      <w:r>
        <w:rPr>
          <w:rFonts w:hint="eastAsia" w:ascii="新宋体" w:hAnsi="新宋体" w:eastAsia="仿宋_GB2312" w:cs="仿宋_GB2312"/>
          <w:b/>
          <w:bCs/>
          <w:sz w:val="32"/>
          <w:szCs w:val="32"/>
        </w:rPr>
        <w:t>三是</w:t>
      </w:r>
      <w:r>
        <w:rPr>
          <w:rFonts w:hint="eastAsia" w:ascii="新宋体" w:hAnsi="新宋体" w:eastAsia="仿宋_GB2312" w:cs="仿宋_GB2312"/>
          <w:sz w:val="32"/>
          <w:szCs w:val="32"/>
        </w:rPr>
        <w:t>坚持目标导向，压实工作责任，</w:t>
      </w:r>
      <w:r>
        <w:rPr>
          <w:rFonts w:hint="eastAsia" w:ascii="新宋体" w:hAnsi="新宋体" w:eastAsia="仿宋_GB2312" w:cs="仿宋_GB2312"/>
          <w:sz w:val="32"/>
          <w:szCs w:val="32"/>
          <w:lang w:eastAsia="zh-CN"/>
        </w:rPr>
        <w:t>按照《</w:t>
      </w:r>
      <w:r>
        <w:rPr>
          <w:rFonts w:hint="eastAsia" w:ascii="新宋体" w:hAnsi="新宋体" w:eastAsia="仿宋_GB2312" w:cs="仿宋_GB2312"/>
          <w:kern w:val="2"/>
          <w:sz w:val="32"/>
          <w:szCs w:val="32"/>
          <w:lang w:val="en-US" w:eastAsia="zh-CN" w:bidi="ar-SA"/>
        </w:rPr>
        <w:t>2020年全市团的基层建设基石工程工作台账</w:t>
      </w:r>
      <w:r>
        <w:rPr>
          <w:rFonts w:hint="eastAsia" w:ascii="新宋体" w:hAnsi="新宋体" w:eastAsia="仿宋_GB2312" w:cs="仿宋_GB2312"/>
          <w:sz w:val="32"/>
          <w:szCs w:val="32"/>
          <w:lang w:eastAsia="zh-CN"/>
        </w:rPr>
        <w:t>》（附件</w:t>
      </w:r>
      <w:r>
        <w:rPr>
          <w:rFonts w:hint="eastAsia" w:ascii="新宋体" w:hAnsi="新宋体" w:eastAsia="仿宋_GB2312" w:cs="仿宋_GB2312"/>
          <w:sz w:val="32"/>
          <w:szCs w:val="32"/>
          <w:lang w:val="en-US" w:eastAsia="zh-CN"/>
        </w:rPr>
        <w:t>3</w:t>
      </w:r>
      <w:r>
        <w:rPr>
          <w:rFonts w:hint="eastAsia" w:ascii="新宋体" w:hAnsi="新宋体" w:eastAsia="仿宋_GB2312" w:cs="仿宋_GB2312"/>
          <w:sz w:val="32"/>
          <w:szCs w:val="32"/>
          <w:lang w:eastAsia="zh-CN"/>
        </w:rPr>
        <w:t>）明确的任务、时限，</w:t>
      </w:r>
      <w:r>
        <w:rPr>
          <w:rFonts w:hint="eastAsia" w:ascii="新宋体" w:hAnsi="新宋体" w:eastAsia="仿宋_GB2312" w:cs="仿宋_GB2312"/>
          <w:sz w:val="32"/>
          <w:szCs w:val="32"/>
        </w:rPr>
        <w:t>对关键指标“插红旗、标黄旗、挂黑旗”，并对工作推进缓慢的基层团组织进行约谈和现场督导。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新宋体" w:hAnsi="新宋体" w:eastAsia="仿宋_GB2312" w:cs="仿宋_GB2312"/>
          <w:color w:val="000000"/>
          <w:sz w:val="32"/>
          <w:szCs w:val="32"/>
        </w:rPr>
      </w:pPr>
      <w:r>
        <w:rPr>
          <w:rFonts w:hint="eastAsia" w:ascii="新宋体" w:hAnsi="新宋体" w:eastAsia="楷体_GB2312" w:cs="楷体_GB2312"/>
          <w:b/>
          <w:bCs/>
          <w:sz w:val="32"/>
          <w:szCs w:val="32"/>
        </w:rPr>
        <w:t>2</w:t>
      </w:r>
      <w:r>
        <w:rPr>
          <w:rFonts w:hint="eastAsia" w:ascii="新宋体" w:hAnsi="新宋体" w:eastAsia="楷体_GB2312" w:cs="楷体_GB2312"/>
          <w:b/>
          <w:bCs/>
          <w:sz w:val="32"/>
          <w:szCs w:val="32"/>
          <w:lang w:eastAsia="zh-CN"/>
        </w:rPr>
        <w:t>．</w:t>
      </w:r>
      <w:r>
        <w:rPr>
          <w:rFonts w:hint="eastAsia" w:ascii="新宋体" w:hAnsi="新宋体" w:eastAsia="楷体_GB2312" w:cs="楷体_GB2312"/>
          <w:b/>
          <w:bCs/>
          <w:sz w:val="32"/>
          <w:szCs w:val="32"/>
        </w:rPr>
        <w:t>狠抓工作能力提升。</w:t>
      </w:r>
      <w:r>
        <w:rPr>
          <w:rFonts w:hint="eastAsia" w:ascii="新宋体" w:hAnsi="新宋体" w:eastAsia="仿宋_GB2312" w:cs="仿宋_GB2312"/>
          <w:sz w:val="32"/>
          <w:szCs w:val="32"/>
        </w:rPr>
        <w:t>着力强化教育培训，建立机制健全、分级落实、资源统筹的培训工作体系，聚焦</w:t>
      </w:r>
      <w:r>
        <w:rPr>
          <w:rFonts w:hint="eastAsia" w:ascii="新宋体" w:hAnsi="新宋体" w:eastAsia="仿宋_GB2312" w:cs="仿宋_GB2312"/>
          <w:color w:val="000000"/>
          <w:sz w:val="32"/>
          <w:szCs w:val="32"/>
        </w:rPr>
        <w:t>县级团委、乡镇（街道）、村（社区）、国有企业、非公企业、机关事业单位、青年之家等重点领域举办培训，不断提升基层团干部业务能力和工作水平。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新宋体" w:hAnsi="新宋体" w:eastAsia="仿宋_GB2312" w:cs="仿宋_GB2312"/>
          <w:sz w:val="32"/>
          <w:szCs w:val="32"/>
        </w:rPr>
      </w:pPr>
      <w:r>
        <w:rPr>
          <w:rFonts w:hint="eastAsia" w:ascii="新宋体" w:hAnsi="新宋体" w:eastAsia="楷体_GB2312" w:cs="楷体_GB2312"/>
          <w:b/>
          <w:bCs/>
          <w:sz w:val="32"/>
          <w:szCs w:val="32"/>
        </w:rPr>
        <w:t>3</w:t>
      </w:r>
      <w:r>
        <w:rPr>
          <w:rFonts w:hint="eastAsia" w:ascii="新宋体" w:hAnsi="新宋体" w:eastAsia="楷体_GB2312" w:cs="楷体_GB2312"/>
          <w:b/>
          <w:bCs/>
          <w:sz w:val="32"/>
          <w:szCs w:val="32"/>
          <w:lang w:eastAsia="zh-CN"/>
        </w:rPr>
        <w:t>．</w:t>
      </w:r>
      <w:r>
        <w:rPr>
          <w:rFonts w:hint="eastAsia" w:ascii="新宋体" w:hAnsi="新宋体" w:eastAsia="楷体_GB2312" w:cs="楷体_GB2312"/>
          <w:b/>
          <w:bCs/>
          <w:sz w:val="32"/>
          <w:szCs w:val="32"/>
        </w:rPr>
        <w:t>注重典型选树宣传。</w:t>
      </w:r>
      <w:r>
        <w:rPr>
          <w:rFonts w:hint="eastAsia" w:ascii="新宋体" w:hAnsi="新宋体" w:eastAsia="仿宋_GB2312" w:cs="仿宋_GB2312"/>
          <w:sz w:val="32"/>
          <w:szCs w:val="32"/>
        </w:rPr>
        <w:t>挖掘、发现</w:t>
      </w:r>
      <w:r>
        <w:rPr>
          <w:rFonts w:hint="eastAsia" w:ascii="新宋体" w:hAnsi="新宋体" w:eastAsia="仿宋_GB2312" w:cs="仿宋_GB2312"/>
          <w:sz w:val="32"/>
          <w:szCs w:val="32"/>
          <w:lang w:eastAsia="zh-CN"/>
        </w:rPr>
        <w:t>各县区、各单位</w:t>
      </w:r>
      <w:r>
        <w:rPr>
          <w:rFonts w:hint="eastAsia" w:ascii="新宋体" w:hAnsi="新宋体" w:eastAsia="仿宋_GB2312" w:cs="仿宋_GB2312"/>
          <w:sz w:val="32"/>
          <w:szCs w:val="32"/>
        </w:rPr>
        <w:t>推进基层团的建设工作中涌现的先进典型、人物事迹，</w:t>
      </w:r>
      <w:r>
        <w:rPr>
          <w:rFonts w:hint="eastAsia" w:ascii="新宋体" w:hAnsi="新宋体" w:eastAsia="仿宋_GB2312" w:cs="仿宋_GB2312"/>
          <w:sz w:val="32"/>
          <w:szCs w:val="32"/>
          <w:lang w:eastAsia="zh-CN"/>
        </w:rPr>
        <w:t>择优编发相关工作信息，</w:t>
      </w:r>
      <w:r>
        <w:rPr>
          <w:rFonts w:hint="eastAsia" w:ascii="新宋体" w:hAnsi="新宋体" w:eastAsia="仿宋_GB2312" w:cs="仿宋_GB2312"/>
          <w:sz w:val="32"/>
          <w:szCs w:val="32"/>
        </w:rPr>
        <w:t>总结相关经验做法并进行表彰、推广，营造创新环境，激发创新活力。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新宋体" w:hAnsi="新宋体" w:eastAsia="仿宋_GB2312" w:cs="仿宋_GB2312"/>
          <w:kern w:val="2"/>
          <w:sz w:val="32"/>
          <w:szCs w:val="32"/>
          <w:lang w:val="en-US" w:eastAsia="zh-CN" w:bidi="ar-SA"/>
        </w:rPr>
      </w:pPr>
      <w:r>
        <w:rPr>
          <w:rFonts w:hint="eastAsia" w:ascii="新宋体" w:hAnsi="新宋体" w:eastAsia="楷体_GB2312" w:cs="楷体_GB2312"/>
          <w:b/>
          <w:bCs/>
          <w:sz w:val="32"/>
          <w:szCs w:val="32"/>
          <w:lang w:val="en-US" w:eastAsia="zh-CN"/>
        </w:rPr>
        <w:t>4.抓好贯彻</w:t>
      </w:r>
      <w:r>
        <w:rPr>
          <w:rFonts w:hint="eastAsia" w:ascii="新宋体" w:hAnsi="新宋体" w:eastAsia="楷体_GB2312" w:cs="楷体_GB2312"/>
          <w:b/>
          <w:bCs/>
          <w:kern w:val="2"/>
          <w:sz w:val="32"/>
          <w:szCs w:val="32"/>
          <w:lang w:val="en-US" w:eastAsia="zh-CN" w:bidi="ar-SA"/>
        </w:rPr>
        <w:t>落实。</w:t>
      </w:r>
      <w:r>
        <w:rPr>
          <w:rFonts w:hint="eastAsia" w:ascii="新宋体" w:hAnsi="新宋体" w:eastAsia="仿宋_GB2312" w:cs="仿宋_GB2312"/>
          <w:sz w:val="32"/>
          <w:szCs w:val="32"/>
          <w:lang w:val="en-US" w:eastAsia="zh-CN"/>
        </w:rPr>
        <w:t>各县区、各部室于每月28日前将《学校领域团组织建设情况统计表》（附件4）《</w:t>
      </w:r>
      <w:r>
        <w:rPr>
          <w:rFonts w:hint="eastAsia" w:ascii="新宋体" w:hAnsi="新宋体" w:eastAsia="仿宋_GB2312" w:cs="仿宋_GB2312"/>
          <w:kern w:val="2"/>
          <w:sz w:val="32"/>
          <w:szCs w:val="32"/>
          <w:lang w:val="en-US" w:eastAsia="zh-CN" w:bidi="ar-SA"/>
        </w:rPr>
        <w:t>社会领域团组织建设情况统计表</w:t>
      </w:r>
      <w:r>
        <w:rPr>
          <w:rFonts w:hint="eastAsia" w:ascii="新宋体" w:hAnsi="新宋体" w:eastAsia="仿宋_GB2312" w:cs="仿宋_GB2312"/>
          <w:sz w:val="32"/>
          <w:szCs w:val="32"/>
          <w:lang w:val="en-US" w:eastAsia="zh-CN"/>
        </w:rPr>
        <w:t>》（附件5）汇总到团市委组织部，</w:t>
      </w:r>
      <w:r>
        <w:rPr>
          <w:rFonts w:hint="eastAsia" w:ascii="新宋体" w:hAnsi="新宋体" w:eastAsia="仿宋_GB2312" w:cs="仿宋_GB2312"/>
          <w:b w:val="0"/>
          <w:bCs w:val="0"/>
          <w:sz w:val="32"/>
          <w:szCs w:val="32"/>
          <w:lang w:val="en-US" w:eastAsia="zh-CN"/>
        </w:rPr>
        <w:t>邮箱：</w:t>
      </w:r>
      <w:r>
        <w:rPr>
          <w:rFonts w:hint="eastAsia" w:ascii="新宋体" w:hAnsi="新宋体" w:eastAsia="仿宋_GB2312" w:cs="仿宋_GB2312"/>
          <w:b w:val="0"/>
          <w:bCs w:val="0"/>
          <w:sz w:val="32"/>
          <w:szCs w:val="32"/>
          <w:lang w:val="en-US" w:eastAsia="zh-CN"/>
        </w:rPr>
        <w:fldChar w:fldCharType="begin"/>
      </w:r>
      <w:r>
        <w:rPr>
          <w:rFonts w:hint="eastAsia" w:ascii="新宋体" w:hAnsi="新宋体" w:eastAsia="仿宋_GB2312" w:cs="仿宋_GB2312"/>
          <w:b w:val="0"/>
          <w:bCs w:val="0"/>
          <w:sz w:val="32"/>
          <w:szCs w:val="32"/>
          <w:lang w:val="en-US" w:eastAsia="zh-CN"/>
        </w:rPr>
        <w:instrText xml:space="preserve"> HYPERLINK "mailto:lhtswzxb@163.com，团干部\“走基层\”工作宣传信息报团市委宣传部，lhtswxcb@163.com。" </w:instrText>
      </w:r>
      <w:r>
        <w:rPr>
          <w:rFonts w:hint="eastAsia" w:ascii="新宋体" w:hAnsi="新宋体" w:eastAsia="仿宋_GB2312" w:cs="仿宋_GB2312"/>
          <w:b w:val="0"/>
          <w:bCs w:val="0"/>
          <w:sz w:val="32"/>
          <w:szCs w:val="32"/>
          <w:lang w:val="en-US" w:eastAsia="zh-CN"/>
        </w:rPr>
        <w:fldChar w:fldCharType="separate"/>
      </w:r>
      <w:r>
        <w:rPr>
          <w:rFonts w:hint="eastAsia" w:ascii="新宋体" w:hAnsi="新宋体" w:eastAsia="仿宋_GB2312" w:cs="仿宋_GB2312"/>
          <w:b w:val="0"/>
          <w:bCs w:val="0"/>
          <w:sz w:val="32"/>
          <w:szCs w:val="32"/>
          <w:lang w:val="en-US" w:eastAsia="zh-CN"/>
        </w:rPr>
        <w:t>lhtswzxb@163.com。</w:t>
      </w:r>
      <w:r>
        <w:rPr>
          <w:rFonts w:hint="eastAsia" w:ascii="新宋体" w:hAnsi="新宋体" w:eastAsia="仿宋_GB2312" w:cs="仿宋_GB2312"/>
          <w:b w:val="0"/>
          <w:bCs w:val="0"/>
          <w:sz w:val="32"/>
          <w:szCs w:val="32"/>
          <w:lang w:val="en-US" w:eastAsia="zh-CN"/>
        </w:rPr>
        <w:fldChar w:fldCharType="end"/>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新宋体" w:hAnsi="新宋体" w:eastAsia="仿宋_GB2312" w:cs="仿宋_GB2312"/>
          <w:kern w:val="2"/>
          <w:sz w:val="32"/>
          <w:szCs w:val="32"/>
          <w:lang w:val="en-US" w:eastAsia="zh-CN" w:bidi="ar-SA"/>
        </w:rPr>
      </w:pPr>
      <w:r>
        <w:rPr>
          <w:rFonts w:hint="eastAsia" w:ascii="新宋体" w:hAnsi="新宋体" w:eastAsia="仿宋_GB2312" w:cs="仿宋_GB2312"/>
          <w:kern w:val="2"/>
          <w:sz w:val="32"/>
          <w:szCs w:val="32"/>
          <w:lang w:val="en-US" w:eastAsia="zh-CN" w:bidi="ar-SA"/>
        </w:rPr>
        <w:t>附件：1.各县区2020年社会领域团组织建设目标任务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600" w:firstLineChars="500"/>
        <w:jc w:val="both"/>
        <w:textAlignment w:val="auto"/>
        <w:rPr>
          <w:rFonts w:hint="eastAsia" w:ascii="新宋体" w:hAnsi="新宋体" w:eastAsia="仿宋_GB2312" w:cs="仿宋_GB2312"/>
          <w:kern w:val="2"/>
          <w:sz w:val="32"/>
          <w:szCs w:val="32"/>
          <w:lang w:val="en-US" w:eastAsia="zh-CN" w:bidi="ar-SA"/>
        </w:rPr>
      </w:pPr>
      <w:r>
        <w:rPr>
          <w:rFonts w:hint="eastAsia" w:ascii="新宋体" w:hAnsi="新宋体" w:eastAsia="仿宋_GB2312" w:cs="仿宋_GB2312"/>
          <w:kern w:val="2"/>
          <w:sz w:val="32"/>
          <w:szCs w:val="32"/>
          <w:lang w:val="en-US" w:eastAsia="zh-CN" w:bidi="ar-SA"/>
        </w:rPr>
        <w:t>2.重点项目推进建议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1600" w:firstLineChars="500"/>
        <w:jc w:val="both"/>
        <w:textAlignment w:val="auto"/>
        <w:rPr>
          <w:rFonts w:hint="eastAsia" w:ascii="新宋体" w:hAnsi="新宋体" w:eastAsia="仿宋_GB2312" w:cs="仿宋_GB2312"/>
          <w:kern w:val="2"/>
          <w:sz w:val="32"/>
          <w:szCs w:val="32"/>
          <w:lang w:val="en-US" w:eastAsia="zh-CN" w:bidi="ar-SA"/>
        </w:rPr>
      </w:pPr>
      <w:r>
        <w:rPr>
          <w:rFonts w:hint="eastAsia" w:ascii="新宋体" w:hAnsi="新宋体" w:eastAsia="仿宋_GB2312" w:cs="仿宋_GB2312"/>
          <w:kern w:val="2"/>
          <w:sz w:val="32"/>
          <w:szCs w:val="32"/>
          <w:lang w:val="en-US" w:eastAsia="zh-CN" w:bidi="ar-SA"/>
        </w:rPr>
        <w:t>3.2020年全市团的基层建设基石工程工作台账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1600" w:firstLineChars="500"/>
        <w:jc w:val="both"/>
        <w:textAlignment w:val="auto"/>
        <w:rPr>
          <w:rFonts w:hint="eastAsia" w:ascii="新宋体" w:hAnsi="新宋体" w:eastAsia="仿宋_GB2312" w:cs="仿宋_GB2312"/>
          <w:kern w:val="2"/>
          <w:sz w:val="32"/>
          <w:szCs w:val="32"/>
          <w:lang w:val="en-US" w:eastAsia="zh-CN" w:bidi="ar-SA"/>
        </w:rPr>
      </w:pPr>
      <w:r>
        <w:rPr>
          <w:rFonts w:hint="eastAsia" w:ascii="新宋体" w:hAnsi="新宋体" w:eastAsia="仿宋_GB2312" w:cs="仿宋_GB2312"/>
          <w:kern w:val="2"/>
          <w:sz w:val="32"/>
          <w:szCs w:val="32"/>
          <w:lang w:val="en-US" w:eastAsia="zh-CN" w:bidi="ar-SA"/>
        </w:rPr>
        <w:t>4.学校领域团组织建设情况统计表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新宋体" w:hAnsi="新宋体" w:eastAsia="仿宋_GB2312" w:cs="仿宋_GB2312"/>
          <w:kern w:val="2"/>
          <w:sz w:val="32"/>
          <w:szCs w:val="32"/>
          <w:lang w:val="en-US" w:eastAsia="zh-CN" w:bidi="ar-SA"/>
        </w:rPr>
      </w:pPr>
      <w:r>
        <w:rPr>
          <w:rFonts w:hint="eastAsia" w:ascii="新宋体" w:hAnsi="新宋体" w:eastAsia="仿宋_GB2312" w:cs="仿宋_GB2312"/>
          <w:kern w:val="2"/>
          <w:sz w:val="32"/>
          <w:szCs w:val="32"/>
          <w:lang w:val="en-US" w:eastAsia="zh-CN" w:bidi="ar-SA"/>
        </w:rPr>
        <w:t>5.社会领域团组织建设情况统计表</w:t>
      </w:r>
    </w:p>
    <w:p>
      <w:pPr>
        <w:pStyle w:val="2"/>
        <w:rPr>
          <w:rFonts w:hint="eastAsia" w:ascii="新宋体" w:hAnsi="新宋体"/>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14" w:firstLineChars="200"/>
        <w:jc w:val="both"/>
        <w:textAlignment w:val="auto"/>
        <w:rPr>
          <w:rFonts w:hint="eastAsia" w:ascii="新宋体" w:hAnsi="新宋体" w:eastAsia="仿宋_GB2312" w:cs="仿宋_GB2312"/>
          <w:w w:val="96"/>
          <w:sz w:val="32"/>
          <w:szCs w:val="32"/>
          <w:lang w:val="en-US" w:eastAsia="zh-CN"/>
        </w:rPr>
        <w:sectPr>
          <w:footerReference r:id="rId3" w:type="default"/>
          <w:pgSz w:w="11906" w:h="16838"/>
          <w:pgMar w:top="1757" w:right="1587" w:bottom="1644" w:left="1587" w:header="851" w:footer="1417" w:gutter="0"/>
          <w:pgNumType w:fmt="decimal"/>
          <w:cols w:space="0" w:num="1"/>
          <w:rtlGutter w:val="0"/>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新宋体" w:hAnsi="新宋体" w:eastAsia="黑体" w:cs="黑体"/>
          <w:sz w:val="32"/>
          <w:szCs w:val="32"/>
          <w:lang w:val="en-US" w:eastAsia="zh-CN"/>
        </w:rPr>
      </w:pPr>
      <w:r>
        <w:rPr>
          <w:rFonts w:hint="eastAsia" w:ascii="新宋体" w:hAnsi="新宋体" w:eastAsia="黑体" w:cs="黑体"/>
          <w:sz w:val="32"/>
          <w:szCs w:val="32"/>
          <w:lang w:val="en-US" w:eastAsia="zh-CN"/>
        </w:rPr>
        <w:t>附件1</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新宋体" w:hAnsi="新宋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新宋体" w:hAnsi="新宋体" w:eastAsia="方正小标宋_GBK" w:cs="方正小标宋_GBK"/>
          <w:b w:val="0"/>
          <w:bCs w:val="0"/>
          <w:sz w:val="44"/>
          <w:szCs w:val="44"/>
          <w:lang w:val="en-US" w:eastAsia="zh-CN"/>
        </w:rPr>
      </w:pPr>
      <w:r>
        <w:rPr>
          <w:rFonts w:hint="eastAsia" w:ascii="新宋体" w:hAnsi="新宋体" w:eastAsia="方正小标宋_GBK" w:cs="方正小标宋_GBK"/>
          <w:b w:val="0"/>
          <w:bCs w:val="0"/>
          <w:sz w:val="44"/>
          <w:szCs w:val="44"/>
          <w:lang w:val="en-US" w:eastAsia="zh-CN"/>
        </w:rPr>
        <w:t>各县区2020年社会领域团组织建设目标任务</w:t>
      </w:r>
    </w:p>
    <w:p>
      <w:pPr>
        <w:pStyle w:val="2"/>
        <w:rPr>
          <w:rFonts w:hint="eastAsia" w:ascii="新宋体" w:hAnsi="新宋体"/>
          <w:lang w:val="en-US" w:eastAsia="zh-CN"/>
        </w:rPr>
      </w:pPr>
    </w:p>
    <w:tbl>
      <w:tblPr>
        <w:tblStyle w:val="7"/>
        <w:tblW w:w="8923" w:type="dxa"/>
        <w:jc w:val="center"/>
        <w:tblLayout w:type="fixed"/>
        <w:tblCellMar>
          <w:top w:w="0" w:type="dxa"/>
          <w:left w:w="0" w:type="dxa"/>
          <w:bottom w:w="0" w:type="dxa"/>
          <w:right w:w="0" w:type="dxa"/>
        </w:tblCellMar>
      </w:tblPr>
      <w:tblGrid>
        <w:gridCol w:w="2485"/>
        <w:gridCol w:w="3384"/>
        <w:gridCol w:w="3054"/>
      </w:tblGrid>
      <w:tr>
        <w:tblPrEx>
          <w:tblCellMar>
            <w:top w:w="0" w:type="dxa"/>
            <w:left w:w="0" w:type="dxa"/>
            <w:bottom w:w="0" w:type="dxa"/>
            <w:right w:w="0" w:type="dxa"/>
          </w:tblCellMar>
        </w:tblPrEx>
        <w:trPr>
          <w:trHeight w:val="850" w:hRule="atLeast"/>
          <w:jc w:val="center"/>
        </w:trPr>
        <w:tc>
          <w:tcPr>
            <w:tcW w:w="24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黑体" w:cs="黑体"/>
                <w:b w:val="0"/>
                <w:bCs w:val="0"/>
                <w:sz w:val="28"/>
                <w:szCs w:val="28"/>
                <w:vertAlign w:val="baseline"/>
                <w:lang w:val="en-US" w:eastAsia="zh-CN"/>
              </w:rPr>
            </w:pPr>
            <w:r>
              <w:rPr>
                <w:rFonts w:hint="eastAsia" w:ascii="新宋体" w:hAnsi="新宋体" w:eastAsia="黑体" w:cs="黑体"/>
                <w:b w:val="0"/>
                <w:bCs w:val="0"/>
                <w:sz w:val="28"/>
                <w:szCs w:val="28"/>
                <w:vertAlign w:val="baseline"/>
                <w:lang w:val="en-US" w:eastAsia="zh-CN"/>
              </w:rPr>
              <w:t>单位</w:t>
            </w:r>
          </w:p>
        </w:tc>
        <w:tc>
          <w:tcPr>
            <w:tcW w:w="338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黑体" w:cs="黑体"/>
                <w:b w:val="0"/>
                <w:bCs w:val="0"/>
                <w:sz w:val="28"/>
                <w:szCs w:val="28"/>
                <w:vertAlign w:val="baseline"/>
                <w:lang w:val="en-US" w:eastAsia="zh-CN"/>
              </w:rPr>
            </w:pPr>
            <w:r>
              <w:rPr>
                <w:rFonts w:hint="eastAsia" w:ascii="新宋体" w:hAnsi="新宋体" w:eastAsia="黑体" w:cs="黑体"/>
                <w:b w:val="0"/>
                <w:bCs w:val="0"/>
                <w:sz w:val="28"/>
                <w:szCs w:val="28"/>
                <w:vertAlign w:val="baseline"/>
                <w:lang w:val="en-US" w:eastAsia="zh-CN"/>
              </w:rPr>
              <w:t>5月份社会领域团组织数（含团委、团工委、团支部）</w:t>
            </w:r>
          </w:p>
        </w:tc>
        <w:tc>
          <w:tcPr>
            <w:tcW w:w="30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黑体" w:cs="黑体"/>
                <w:b w:val="0"/>
                <w:bCs w:val="0"/>
                <w:sz w:val="28"/>
                <w:szCs w:val="28"/>
                <w:vertAlign w:val="baseline"/>
                <w:lang w:val="en-US" w:eastAsia="zh-CN"/>
              </w:rPr>
            </w:pPr>
            <w:r>
              <w:rPr>
                <w:rFonts w:hint="eastAsia" w:ascii="新宋体" w:hAnsi="新宋体" w:eastAsia="黑体" w:cs="黑体"/>
                <w:b w:val="0"/>
                <w:bCs w:val="0"/>
                <w:sz w:val="28"/>
                <w:szCs w:val="28"/>
                <w:vertAlign w:val="baseline"/>
                <w:lang w:val="en-US" w:eastAsia="zh-CN"/>
              </w:rPr>
              <w:t>全年社会领域团组织</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黑体" w:cs="黑体"/>
                <w:b w:val="0"/>
                <w:bCs w:val="0"/>
                <w:sz w:val="28"/>
                <w:szCs w:val="28"/>
                <w:vertAlign w:val="baseline"/>
                <w:lang w:val="en-US" w:eastAsia="zh-CN"/>
              </w:rPr>
            </w:pPr>
            <w:r>
              <w:rPr>
                <w:rFonts w:hint="eastAsia" w:ascii="新宋体" w:hAnsi="新宋体" w:eastAsia="黑体" w:cs="黑体"/>
                <w:b w:val="0"/>
                <w:bCs w:val="0"/>
                <w:sz w:val="28"/>
                <w:szCs w:val="28"/>
                <w:vertAlign w:val="baseline"/>
                <w:lang w:val="en-US" w:eastAsia="zh-CN"/>
              </w:rPr>
              <w:t>新增目标数</w:t>
            </w:r>
          </w:p>
        </w:tc>
      </w:tr>
      <w:tr>
        <w:tblPrEx>
          <w:tblCellMar>
            <w:top w:w="0" w:type="dxa"/>
            <w:left w:w="0" w:type="dxa"/>
            <w:bottom w:w="0" w:type="dxa"/>
            <w:right w:w="0" w:type="dxa"/>
          </w:tblCellMar>
        </w:tblPrEx>
        <w:trPr>
          <w:trHeight w:val="850" w:hRule="atLeast"/>
          <w:jc w:val="center"/>
        </w:trPr>
        <w:tc>
          <w:tcPr>
            <w:tcW w:w="24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8"/>
                <w:szCs w:val="28"/>
                <w:vertAlign w:val="baseline"/>
                <w:lang w:val="en-US" w:eastAsia="zh-CN"/>
              </w:rPr>
            </w:pPr>
            <w:r>
              <w:rPr>
                <w:rFonts w:hint="eastAsia" w:ascii="新宋体" w:hAnsi="新宋体" w:eastAsia="方正书宋_GBK" w:cs="方正书宋_GBK"/>
                <w:b w:val="0"/>
                <w:bCs w:val="0"/>
                <w:sz w:val="28"/>
                <w:szCs w:val="28"/>
                <w:vertAlign w:val="baseline"/>
                <w:lang w:val="en-US" w:eastAsia="zh-CN"/>
              </w:rPr>
              <w:t>临颍县</w:t>
            </w:r>
          </w:p>
        </w:tc>
        <w:tc>
          <w:tcPr>
            <w:tcW w:w="338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8"/>
                <w:szCs w:val="28"/>
                <w:vertAlign w:val="baseline"/>
                <w:lang w:val="en-US" w:eastAsia="zh-CN"/>
              </w:rPr>
            </w:pPr>
            <w:r>
              <w:rPr>
                <w:rFonts w:hint="eastAsia" w:ascii="新宋体" w:hAnsi="新宋体" w:eastAsia="方正书宋_GBK" w:cs="方正书宋_GBK"/>
                <w:b w:val="0"/>
                <w:bCs w:val="0"/>
                <w:sz w:val="28"/>
                <w:szCs w:val="28"/>
                <w:vertAlign w:val="baseline"/>
                <w:lang w:val="en-US" w:eastAsia="zh-CN"/>
              </w:rPr>
              <w:t>403</w:t>
            </w:r>
          </w:p>
        </w:tc>
        <w:tc>
          <w:tcPr>
            <w:tcW w:w="30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8"/>
                <w:szCs w:val="28"/>
                <w:vertAlign w:val="baseline"/>
                <w:lang w:val="en-US" w:eastAsia="zh-CN"/>
              </w:rPr>
            </w:pPr>
            <w:r>
              <w:rPr>
                <w:rFonts w:hint="eastAsia" w:ascii="新宋体" w:hAnsi="新宋体" w:eastAsia="方正书宋_GBK" w:cs="方正书宋_GBK"/>
                <w:b w:val="0"/>
                <w:bCs w:val="0"/>
                <w:sz w:val="28"/>
                <w:szCs w:val="28"/>
                <w:vertAlign w:val="baseline"/>
                <w:lang w:val="en-US" w:eastAsia="zh-CN"/>
              </w:rPr>
              <w:t>200</w:t>
            </w:r>
          </w:p>
        </w:tc>
      </w:tr>
      <w:tr>
        <w:tblPrEx>
          <w:tblCellMar>
            <w:top w:w="0" w:type="dxa"/>
            <w:left w:w="0" w:type="dxa"/>
            <w:bottom w:w="0" w:type="dxa"/>
            <w:right w:w="0" w:type="dxa"/>
          </w:tblCellMar>
        </w:tblPrEx>
        <w:trPr>
          <w:trHeight w:val="850" w:hRule="atLeast"/>
          <w:jc w:val="center"/>
        </w:trPr>
        <w:tc>
          <w:tcPr>
            <w:tcW w:w="24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8"/>
                <w:szCs w:val="28"/>
                <w:vertAlign w:val="baseline"/>
                <w:lang w:val="en-US" w:eastAsia="zh-CN"/>
              </w:rPr>
            </w:pPr>
            <w:r>
              <w:rPr>
                <w:rFonts w:hint="eastAsia" w:ascii="新宋体" w:hAnsi="新宋体" w:eastAsia="方正书宋_GBK" w:cs="方正书宋_GBK"/>
                <w:b w:val="0"/>
                <w:bCs w:val="0"/>
                <w:sz w:val="28"/>
                <w:szCs w:val="28"/>
                <w:vertAlign w:val="baseline"/>
                <w:lang w:val="en-US" w:eastAsia="zh-CN"/>
              </w:rPr>
              <w:t>舞阳县</w:t>
            </w:r>
          </w:p>
        </w:tc>
        <w:tc>
          <w:tcPr>
            <w:tcW w:w="338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8"/>
                <w:szCs w:val="28"/>
                <w:vertAlign w:val="baseline"/>
                <w:lang w:val="en-US" w:eastAsia="zh-CN"/>
              </w:rPr>
            </w:pPr>
            <w:r>
              <w:rPr>
                <w:rFonts w:hint="eastAsia" w:ascii="新宋体" w:hAnsi="新宋体" w:eastAsia="方正书宋_GBK" w:cs="方正书宋_GBK"/>
                <w:b w:val="0"/>
                <w:bCs w:val="0"/>
                <w:sz w:val="28"/>
                <w:szCs w:val="28"/>
                <w:vertAlign w:val="baseline"/>
                <w:lang w:val="en-US" w:eastAsia="zh-CN"/>
              </w:rPr>
              <w:t>305</w:t>
            </w:r>
          </w:p>
        </w:tc>
        <w:tc>
          <w:tcPr>
            <w:tcW w:w="30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8"/>
                <w:szCs w:val="28"/>
                <w:vertAlign w:val="baseline"/>
                <w:lang w:val="en-US" w:eastAsia="zh-CN"/>
              </w:rPr>
            </w:pPr>
            <w:r>
              <w:rPr>
                <w:rFonts w:hint="eastAsia" w:ascii="新宋体" w:hAnsi="新宋体" w:eastAsia="方正书宋_GBK" w:cs="方正书宋_GBK"/>
                <w:b w:val="0"/>
                <w:bCs w:val="0"/>
                <w:sz w:val="28"/>
                <w:szCs w:val="28"/>
                <w:vertAlign w:val="baseline"/>
                <w:lang w:val="en-US" w:eastAsia="zh-CN"/>
              </w:rPr>
              <w:t>230</w:t>
            </w:r>
          </w:p>
        </w:tc>
      </w:tr>
      <w:tr>
        <w:tblPrEx>
          <w:tblCellMar>
            <w:top w:w="0" w:type="dxa"/>
            <w:left w:w="0" w:type="dxa"/>
            <w:bottom w:w="0" w:type="dxa"/>
            <w:right w:w="0" w:type="dxa"/>
          </w:tblCellMar>
        </w:tblPrEx>
        <w:trPr>
          <w:trHeight w:val="850" w:hRule="atLeast"/>
          <w:jc w:val="center"/>
        </w:trPr>
        <w:tc>
          <w:tcPr>
            <w:tcW w:w="24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8"/>
                <w:szCs w:val="28"/>
                <w:vertAlign w:val="baseline"/>
                <w:lang w:val="en-US" w:eastAsia="zh-CN"/>
              </w:rPr>
            </w:pPr>
            <w:r>
              <w:rPr>
                <w:rFonts w:hint="eastAsia" w:ascii="新宋体" w:hAnsi="新宋体" w:eastAsia="方正书宋_GBK" w:cs="方正书宋_GBK"/>
                <w:b w:val="0"/>
                <w:bCs w:val="0"/>
                <w:sz w:val="28"/>
                <w:szCs w:val="28"/>
                <w:vertAlign w:val="baseline"/>
                <w:lang w:val="en-US" w:eastAsia="zh-CN"/>
              </w:rPr>
              <w:t>郾城区</w:t>
            </w:r>
          </w:p>
        </w:tc>
        <w:tc>
          <w:tcPr>
            <w:tcW w:w="338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8"/>
                <w:szCs w:val="28"/>
                <w:vertAlign w:val="baseline"/>
                <w:lang w:val="en-US" w:eastAsia="zh-CN"/>
              </w:rPr>
            </w:pPr>
            <w:r>
              <w:rPr>
                <w:rFonts w:hint="eastAsia" w:ascii="新宋体" w:hAnsi="新宋体" w:eastAsia="方正书宋_GBK" w:cs="方正书宋_GBK"/>
                <w:b w:val="0"/>
                <w:bCs w:val="0"/>
                <w:sz w:val="28"/>
                <w:szCs w:val="28"/>
                <w:vertAlign w:val="baseline"/>
                <w:lang w:val="en-US" w:eastAsia="zh-CN"/>
              </w:rPr>
              <w:t>240</w:t>
            </w:r>
          </w:p>
        </w:tc>
        <w:tc>
          <w:tcPr>
            <w:tcW w:w="30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8"/>
                <w:szCs w:val="28"/>
                <w:vertAlign w:val="baseline"/>
                <w:lang w:val="en-US" w:eastAsia="zh-CN"/>
              </w:rPr>
            </w:pPr>
            <w:r>
              <w:rPr>
                <w:rFonts w:hint="eastAsia" w:ascii="新宋体" w:hAnsi="新宋体" w:eastAsia="方正书宋_GBK" w:cs="方正书宋_GBK"/>
                <w:b w:val="0"/>
                <w:bCs w:val="0"/>
                <w:sz w:val="28"/>
                <w:szCs w:val="28"/>
                <w:vertAlign w:val="baseline"/>
                <w:lang w:val="en-US" w:eastAsia="zh-CN"/>
              </w:rPr>
              <w:t>150</w:t>
            </w:r>
          </w:p>
        </w:tc>
      </w:tr>
      <w:tr>
        <w:tblPrEx>
          <w:tblCellMar>
            <w:top w:w="0" w:type="dxa"/>
            <w:left w:w="0" w:type="dxa"/>
            <w:bottom w:w="0" w:type="dxa"/>
            <w:right w:w="0" w:type="dxa"/>
          </w:tblCellMar>
        </w:tblPrEx>
        <w:trPr>
          <w:trHeight w:val="850" w:hRule="atLeast"/>
          <w:jc w:val="center"/>
        </w:trPr>
        <w:tc>
          <w:tcPr>
            <w:tcW w:w="24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8"/>
                <w:szCs w:val="28"/>
                <w:vertAlign w:val="baseline"/>
                <w:lang w:val="en-US" w:eastAsia="zh-CN"/>
              </w:rPr>
            </w:pPr>
            <w:r>
              <w:rPr>
                <w:rFonts w:hint="eastAsia" w:ascii="新宋体" w:hAnsi="新宋体" w:eastAsia="方正书宋_GBK" w:cs="方正书宋_GBK"/>
                <w:b w:val="0"/>
                <w:bCs w:val="0"/>
                <w:sz w:val="28"/>
                <w:szCs w:val="28"/>
                <w:vertAlign w:val="baseline"/>
                <w:lang w:val="en-US" w:eastAsia="zh-CN"/>
              </w:rPr>
              <w:t>源汇区</w:t>
            </w:r>
          </w:p>
        </w:tc>
        <w:tc>
          <w:tcPr>
            <w:tcW w:w="338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8"/>
                <w:szCs w:val="28"/>
                <w:vertAlign w:val="baseline"/>
                <w:lang w:val="en-US" w:eastAsia="zh-CN"/>
              </w:rPr>
            </w:pPr>
            <w:r>
              <w:rPr>
                <w:rFonts w:hint="eastAsia" w:ascii="新宋体" w:hAnsi="新宋体" w:eastAsia="方正书宋_GBK" w:cs="方正书宋_GBK"/>
                <w:b w:val="0"/>
                <w:bCs w:val="0"/>
                <w:sz w:val="28"/>
                <w:szCs w:val="28"/>
                <w:vertAlign w:val="baseline"/>
                <w:lang w:val="en-US" w:eastAsia="zh-CN"/>
              </w:rPr>
              <w:t>137</w:t>
            </w:r>
          </w:p>
        </w:tc>
        <w:tc>
          <w:tcPr>
            <w:tcW w:w="30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8"/>
                <w:szCs w:val="28"/>
                <w:vertAlign w:val="baseline"/>
                <w:lang w:val="en-US" w:eastAsia="zh-CN"/>
              </w:rPr>
            </w:pPr>
            <w:r>
              <w:rPr>
                <w:rFonts w:hint="eastAsia" w:ascii="新宋体" w:hAnsi="新宋体" w:eastAsia="方正书宋_GBK" w:cs="方正书宋_GBK"/>
                <w:b w:val="0"/>
                <w:bCs w:val="0"/>
                <w:sz w:val="28"/>
                <w:szCs w:val="28"/>
                <w:vertAlign w:val="baseline"/>
                <w:lang w:val="en-US" w:eastAsia="zh-CN"/>
              </w:rPr>
              <w:t>180</w:t>
            </w:r>
          </w:p>
        </w:tc>
      </w:tr>
      <w:tr>
        <w:tblPrEx>
          <w:tblCellMar>
            <w:top w:w="0" w:type="dxa"/>
            <w:left w:w="0" w:type="dxa"/>
            <w:bottom w:w="0" w:type="dxa"/>
            <w:right w:w="0" w:type="dxa"/>
          </w:tblCellMar>
        </w:tblPrEx>
        <w:trPr>
          <w:trHeight w:val="850" w:hRule="atLeast"/>
          <w:jc w:val="center"/>
        </w:trPr>
        <w:tc>
          <w:tcPr>
            <w:tcW w:w="24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8"/>
                <w:szCs w:val="28"/>
                <w:vertAlign w:val="baseline"/>
                <w:lang w:val="en-US" w:eastAsia="zh-CN"/>
              </w:rPr>
            </w:pPr>
            <w:r>
              <w:rPr>
                <w:rFonts w:hint="eastAsia" w:ascii="新宋体" w:hAnsi="新宋体" w:eastAsia="方正书宋_GBK" w:cs="方正书宋_GBK"/>
                <w:b w:val="0"/>
                <w:bCs w:val="0"/>
                <w:sz w:val="28"/>
                <w:szCs w:val="28"/>
                <w:vertAlign w:val="baseline"/>
                <w:lang w:val="en-US" w:eastAsia="zh-CN"/>
              </w:rPr>
              <w:t>召陵区</w:t>
            </w:r>
          </w:p>
        </w:tc>
        <w:tc>
          <w:tcPr>
            <w:tcW w:w="338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8"/>
                <w:szCs w:val="28"/>
                <w:vertAlign w:val="baseline"/>
                <w:lang w:val="en-US" w:eastAsia="zh-CN"/>
              </w:rPr>
            </w:pPr>
            <w:r>
              <w:rPr>
                <w:rFonts w:hint="eastAsia" w:ascii="新宋体" w:hAnsi="新宋体" w:eastAsia="方正书宋_GBK" w:cs="方正书宋_GBK"/>
                <w:b w:val="0"/>
                <w:bCs w:val="0"/>
                <w:sz w:val="28"/>
                <w:szCs w:val="28"/>
                <w:vertAlign w:val="baseline"/>
                <w:lang w:val="en-US" w:eastAsia="zh-CN"/>
              </w:rPr>
              <w:t>236</w:t>
            </w:r>
          </w:p>
        </w:tc>
        <w:tc>
          <w:tcPr>
            <w:tcW w:w="30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8"/>
                <w:szCs w:val="28"/>
                <w:vertAlign w:val="baseline"/>
                <w:lang w:val="en-US" w:eastAsia="zh-CN"/>
              </w:rPr>
            </w:pPr>
            <w:r>
              <w:rPr>
                <w:rFonts w:hint="eastAsia" w:ascii="新宋体" w:hAnsi="新宋体" w:eastAsia="方正书宋_GBK" w:cs="方正书宋_GBK"/>
                <w:b w:val="0"/>
                <w:bCs w:val="0"/>
                <w:sz w:val="28"/>
                <w:szCs w:val="28"/>
                <w:vertAlign w:val="baseline"/>
                <w:lang w:val="en-US" w:eastAsia="zh-CN"/>
              </w:rPr>
              <w:t>150</w:t>
            </w:r>
          </w:p>
        </w:tc>
      </w:tr>
      <w:tr>
        <w:tblPrEx>
          <w:tblCellMar>
            <w:top w:w="0" w:type="dxa"/>
            <w:left w:w="0" w:type="dxa"/>
            <w:bottom w:w="0" w:type="dxa"/>
            <w:right w:w="0" w:type="dxa"/>
          </w:tblCellMar>
        </w:tblPrEx>
        <w:trPr>
          <w:trHeight w:val="850" w:hRule="atLeast"/>
          <w:jc w:val="center"/>
        </w:trPr>
        <w:tc>
          <w:tcPr>
            <w:tcW w:w="24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8"/>
                <w:szCs w:val="28"/>
                <w:vertAlign w:val="baseline"/>
                <w:lang w:val="en-US" w:eastAsia="zh-CN"/>
              </w:rPr>
            </w:pPr>
            <w:r>
              <w:rPr>
                <w:rFonts w:hint="eastAsia" w:ascii="新宋体" w:hAnsi="新宋体" w:eastAsia="方正书宋_GBK" w:cs="方正书宋_GBK"/>
                <w:b w:val="0"/>
                <w:bCs w:val="0"/>
                <w:sz w:val="28"/>
                <w:szCs w:val="28"/>
                <w:vertAlign w:val="baseline"/>
                <w:lang w:val="en-US" w:eastAsia="zh-CN"/>
              </w:rPr>
              <w:t>城乡一体化示范区</w:t>
            </w:r>
          </w:p>
        </w:tc>
        <w:tc>
          <w:tcPr>
            <w:tcW w:w="338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8"/>
                <w:szCs w:val="28"/>
                <w:vertAlign w:val="baseline"/>
                <w:lang w:val="en-US" w:eastAsia="zh-CN"/>
              </w:rPr>
            </w:pPr>
            <w:r>
              <w:rPr>
                <w:rFonts w:hint="eastAsia" w:ascii="新宋体" w:hAnsi="新宋体" w:eastAsia="方正书宋_GBK" w:cs="方正书宋_GBK"/>
                <w:b w:val="0"/>
                <w:bCs w:val="0"/>
                <w:sz w:val="28"/>
                <w:szCs w:val="28"/>
                <w:vertAlign w:val="baseline"/>
                <w:lang w:val="en-US" w:eastAsia="zh-CN"/>
              </w:rPr>
              <w:t>33</w:t>
            </w:r>
          </w:p>
        </w:tc>
        <w:tc>
          <w:tcPr>
            <w:tcW w:w="30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8"/>
                <w:szCs w:val="28"/>
                <w:vertAlign w:val="baseline"/>
                <w:lang w:val="en-US" w:eastAsia="zh-CN"/>
              </w:rPr>
            </w:pPr>
            <w:r>
              <w:rPr>
                <w:rFonts w:hint="eastAsia" w:ascii="新宋体" w:hAnsi="新宋体" w:eastAsia="方正书宋_GBK" w:cs="方正书宋_GBK"/>
                <w:b w:val="0"/>
                <w:bCs w:val="0"/>
                <w:sz w:val="28"/>
                <w:szCs w:val="28"/>
                <w:vertAlign w:val="baseline"/>
                <w:lang w:val="en-US" w:eastAsia="zh-CN"/>
              </w:rPr>
              <w:t>30</w:t>
            </w:r>
          </w:p>
        </w:tc>
      </w:tr>
      <w:tr>
        <w:tblPrEx>
          <w:tblCellMar>
            <w:top w:w="0" w:type="dxa"/>
            <w:left w:w="0" w:type="dxa"/>
            <w:bottom w:w="0" w:type="dxa"/>
            <w:right w:w="0" w:type="dxa"/>
          </w:tblCellMar>
        </w:tblPrEx>
        <w:trPr>
          <w:trHeight w:val="850" w:hRule="atLeast"/>
          <w:jc w:val="center"/>
        </w:trPr>
        <w:tc>
          <w:tcPr>
            <w:tcW w:w="24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8"/>
                <w:szCs w:val="28"/>
                <w:vertAlign w:val="baseline"/>
                <w:lang w:val="en-US" w:eastAsia="zh-CN"/>
              </w:rPr>
            </w:pPr>
            <w:r>
              <w:rPr>
                <w:rFonts w:hint="eastAsia" w:ascii="新宋体" w:hAnsi="新宋体" w:eastAsia="方正书宋_GBK" w:cs="方正书宋_GBK"/>
                <w:b w:val="0"/>
                <w:bCs w:val="0"/>
                <w:sz w:val="28"/>
                <w:szCs w:val="28"/>
                <w:vertAlign w:val="baseline"/>
                <w:lang w:val="en-US" w:eastAsia="zh-CN"/>
              </w:rPr>
              <w:t>经济技术开发区</w:t>
            </w:r>
          </w:p>
        </w:tc>
        <w:tc>
          <w:tcPr>
            <w:tcW w:w="338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8"/>
                <w:szCs w:val="28"/>
                <w:vertAlign w:val="baseline"/>
                <w:lang w:val="en-US" w:eastAsia="zh-CN"/>
              </w:rPr>
            </w:pPr>
            <w:r>
              <w:rPr>
                <w:rFonts w:hint="eastAsia" w:ascii="新宋体" w:hAnsi="新宋体" w:eastAsia="方正书宋_GBK" w:cs="方正书宋_GBK"/>
                <w:b w:val="0"/>
                <w:bCs w:val="0"/>
                <w:sz w:val="28"/>
                <w:szCs w:val="28"/>
                <w:vertAlign w:val="baseline"/>
                <w:lang w:val="en-US" w:eastAsia="zh-CN"/>
              </w:rPr>
              <w:t>62</w:t>
            </w:r>
          </w:p>
        </w:tc>
        <w:tc>
          <w:tcPr>
            <w:tcW w:w="30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8"/>
                <w:szCs w:val="28"/>
                <w:vertAlign w:val="baseline"/>
                <w:lang w:val="en-US" w:eastAsia="zh-CN"/>
              </w:rPr>
            </w:pPr>
            <w:r>
              <w:rPr>
                <w:rFonts w:hint="eastAsia" w:ascii="新宋体" w:hAnsi="新宋体" w:eastAsia="方正书宋_GBK" w:cs="方正书宋_GBK"/>
                <w:b w:val="0"/>
                <w:bCs w:val="0"/>
                <w:sz w:val="28"/>
                <w:szCs w:val="28"/>
                <w:vertAlign w:val="baseline"/>
                <w:lang w:val="en-US" w:eastAsia="zh-CN"/>
              </w:rPr>
              <w:t>20</w:t>
            </w:r>
          </w:p>
        </w:tc>
      </w:tr>
      <w:tr>
        <w:tblPrEx>
          <w:tblCellMar>
            <w:top w:w="0" w:type="dxa"/>
            <w:left w:w="0" w:type="dxa"/>
            <w:bottom w:w="0" w:type="dxa"/>
            <w:right w:w="0" w:type="dxa"/>
          </w:tblCellMar>
        </w:tblPrEx>
        <w:trPr>
          <w:trHeight w:val="850" w:hRule="atLeast"/>
          <w:jc w:val="center"/>
        </w:trPr>
        <w:tc>
          <w:tcPr>
            <w:tcW w:w="24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8"/>
                <w:szCs w:val="28"/>
                <w:vertAlign w:val="baseline"/>
                <w:lang w:val="en-US" w:eastAsia="zh-CN"/>
              </w:rPr>
            </w:pPr>
            <w:r>
              <w:rPr>
                <w:rFonts w:hint="eastAsia" w:ascii="新宋体" w:hAnsi="新宋体" w:eastAsia="方正书宋_GBK" w:cs="方正书宋_GBK"/>
                <w:b w:val="0"/>
                <w:bCs w:val="0"/>
                <w:sz w:val="28"/>
                <w:szCs w:val="28"/>
                <w:vertAlign w:val="baseline"/>
                <w:lang w:val="en-US" w:eastAsia="zh-CN"/>
              </w:rPr>
              <w:t>西城区</w:t>
            </w:r>
          </w:p>
        </w:tc>
        <w:tc>
          <w:tcPr>
            <w:tcW w:w="338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8"/>
                <w:szCs w:val="28"/>
                <w:vertAlign w:val="baseline"/>
                <w:lang w:val="en-US" w:eastAsia="zh-CN"/>
              </w:rPr>
            </w:pPr>
            <w:r>
              <w:rPr>
                <w:rFonts w:hint="eastAsia" w:ascii="新宋体" w:hAnsi="新宋体" w:eastAsia="方正书宋_GBK" w:cs="方正书宋_GBK"/>
                <w:b w:val="0"/>
                <w:bCs w:val="0"/>
                <w:sz w:val="28"/>
                <w:szCs w:val="28"/>
                <w:vertAlign w:val="baseline"/>
                <w:lang w:val="en-US" w:eastAsia="zh-CN"/>
              </w:rPr>
              <w:t>4</w:t>
            </w:r>
          </w:p>
        </w:tc>
        <w:tc>
          <w:tcPr>
            <w:tcW w:w="305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8"/>
                <w:szCs w:val="28"/>
                <w:vertAlign w:val="baseline"/>
                <w:lang w:val="en-US" w:eastAsia="zh-CN"/>
              </w:rPr>
            </w:pPr>
            <w:r>
              <w:rPr>
                <w:rFonts w:hint="eastAsia" w:ascii="新宋体" w:hAnsi="新宋体" w:eastAsia="方正书宋_GBK" w:cs="方正书宋_GBK"/>
                <w:b w:val="0"/>
                <w:bCs w:val="0"/>
                <w:sz w:val="28"/>
                <w:szCs w:val="28"/>
                <w:vertAlign w:val="baseline"/>
                <w:lang w:val="en-US" w:eastAsia="zh-CN"/>
              </w:rPr>
              <w:t>40</w:t>
            </w:r>
          </w:p>
        </w:tc>
      </w:tr>
    </w:tbl>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新宋体" w:hAnsi="新宋体" w:eastAsia="仿宋_GB2312" w:cs="仿宋_GB2312"/>
          <w:sz w:val="28"/>
          <w:szCs w:val="28"/>
          <w:lang w:val="en-US" w:eastAsia="zh-CN"/>
        </w:rPr>
      </w:pPr>
      <w:r>
        <w:rPr>
          <w:rFonts w:hint="eastAsia" w:ascii="新宋体" w:hAnsi="新宋体" w:eastAsia="仿宋_GB2312" w:cs="仿宋_GB2312"/>
          <w:sz w:val="28"/>
          <w:szCs w:val="28"/>
          <w:lang w:val="en-US" w:eastAsia="zh-CN"/>
        </w:rPr>
        <w:t>备注：社会领域团组织数=组织数总数-学校领域团组织数。其中组织数总数为团干部录入进度中的团的领导机关组织数+团委、团工委、团总支数+团员录入进度中的全部领域团支部数。学校领域团组织数为团员录入进度中的基层学校领域团支部数+团干部录入进度中的团委、团工委、团总支中学校领域基层团组织（不含团支部）数。</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新宋体" w:hAnsi="新宋体" w:eastAsia="仿宋_GB2312" w:cs="仿宋_GB231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新宋体" w:hAnsi="新宋体" w:eastAsia="仿宋_GB2312" w:cs="仿宋_GB2312"/>
          <w:sz w:val="28"/>
          <w:szCs w:val="28"/>
          <w:lang w:val="en-US" w:eastAsia="zh-CN"/>
        </w:rPr>
        <w:sectPr>
          <w:pgSz w:w="11906" w:h="16838"/>
          <w:pgMar w:top="1757" w:right="1587" w:bottom="1644" w:left="1587" w:header="851" w:footer="1417" w:gutter="0"/>
          <w:pgNumType w:fmt="decimal"/>
          <w:cols w:space="0" w:num="1"/>
          <w:rtlGutter w:val="0"/>
          <w:docGrid w:type="lines" w:linePitch="312" w:charSpace="0"/>
        </w:sectPr>
      </w:pPr>
    </w:p>
    <w:p>
      <w:pPr>
        <w:keepNext w:val="0"/>
        <w:keepLines w:val="0"/>
        <w:pageBreakBefore w:val="0"/>
        <w:widowControl w:val="0"/>
        <w:kinsoku/>
        <w:wordWrap/>
        <w:autoSpaceDE/>
        <w:autoSpaceDN/>
        <w:bidi w:val="0"/>
        <w:adjustRightInd/>
        <w:snapToGrid/>
        <w:spacing w:line="600" w:lineRule="exact"/>
        <w:jc w:val="both"/>
        <w:rPr>
          <w:rFonts w:hint="eastAsia" w:ascii="新宋体" w:hAnsi="新宋体" w:eastAsia="黑体" w:cs="黑体"/>
          <w:sz w:val="32"/>
          <w:szCs w:val="32"/>
          <w:lang w:val="en-US" w:eastAsia="zh-CN"/>
        </w:rPr>
      </w:pPr>
      <w:r>
        <w:rPr>
          <w:rFonts w:hint="eastAsia" w:ascii="新宋体" w:hAnsi="新宋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新宋体" w:hAnsi="新宋体" w:eastAsia="方正小标宋_GBK" w:cs="方正小标宋_GBK"/>
          <w:b w:val="0"/>
          <w:bCs w:val="0"/>
          <w:sz w:val="44"/>
          <w:szCs w:val="44"/>
          <w:lang w:val="en-US" w:eastAsia="zh-CN"/>
        </w:rPr>
      </w:pPr>
      <w:r>
        <w:rPr>
          <w:rFonts w:hint="eastAsia" w:ascii="新宋体" w:hAnsi="新宋体" w:eastAsia="方正小标宋_GBK" w:cs="方正小标宋_GBK"/>
          <w:b w:val="0"/>
          <w:bCs w:val="0"/>
          <w:sz w:val="44"/>
          <w:szCs w:val="44"/>
          <w:lang w:val="en-US" w:eastAsia="zh-CN"/>
        </w:rPr>
        <w:t>重点项目推进建议</w:t>
      </w:r>
    </w:p>
    <w:p>
      <w:pPr>
        <w:pStyle w:val="2"/>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新宋体" w:hAnsi="新宋体"/>
          <w:lang w:val="en-US" w:eastAsia="zh-CN"/>
        </w:rPr>
      </w:pPr>
    </w:p>
    <w:tbl>
      <w:tblPr>
        <w:tblStyle w:val="8"/>
        <w:tblW w:w="14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4500"/>
        <w:gridCol w:w="3042"/>
        <w:gridCol w:w="11"/>
        <w:gridCol w:w="3031"/>
        <w:gridCol w:w="22"/>
        <w:gridCol w:w="3021"/>
        <w:gridCol w:w="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454" w:hRule="exact"/>
          <w:tblHeader/>
          <w:jc w:val="center"/>
        </w:trPr>
        <w:tc>
          <w:tcPr>
            <w:tcW w:w="77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序号</w:t>
            </w:r>
          </w:p>
        </w:tc>
        <w:tc>
          <w:tcPr>
            <w:tcW w:w="45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各领域重点项目</w:t>
            </w:r>
          </w:p>
        </w:tc>
        <w:tc>
          <w:tcPr>
            <w:tcW w:w="912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推进目标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454" w:hRule="exact"/>
          <w:tblHeader/>
          <w:jc w:val="center"/>
        </w:trPr>
        <w:tc>
          <w:tcPr>
            <w:tcW w:w="777"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p>
        </w:tc>
        <w:tc>
          <w:tcPr>
            <w:tcW w:w="450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p>
        </w:tc>
        <w:tc>
          <w:tcPr>
            <w:tcW w:w="304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2020年底</w:t>
            </w:r>
          </w:p>
        </w:tc>
        <w:tc>
          <w:tcPr>
            <w:tcW w:w="30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2021年底</w:t>
            </w:r>
          </w:p>
        </w:tc>
        <w:tc>
          <w:tcPr>
            <w:tcW w:w="30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1462" w:hRule="atLeast"/>
          <w:jc w:val="center"/>
        </w:trPr>
        <w:tc>
          <w:tcPr>
            <w:tcW w:w="7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1</w:t>
            </w:r>
          </w:p>
        </w:tc>
        <w:tc>
          <w:tcPr>
            <w:tcW w:w="4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具备建团条件的，已建党的非公有制企业建立团组织或团主导的青年组织</w:t>
            </w:r>
          </w:p>
        </w:tc>
        <w:tc>
          <w:tcPr>
            <w:tcW w:w="304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重点推动</w:t>
            </w:r>
          </w:p>
        </w:tc>
        <w:tc>
          <w:tcPr>
            <w:tcW w:w="30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重点推动</w:t>
            </w:r>
          </w:p>
        </w:tc>
        <w:tc>
          <w:tcPr>
            <w:tcW w:w="30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持续推动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1600" w:hRule="atLeast"/>
          <w:jc w:val="center"/>
        </w:trPr>
        <w:tc>
          <w:tcPr>
            <w:tcW w:w="7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w:t>
            </w:r>
          </w:p>
        </w:tc>
        <w:tc>
          <w:tcPr>
            <w:tcW w:w="4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具备建团条件的省民营企业100强建、地市民营企业20强普遍建立团组织或团主导的青年组织。</w:t>
            </w:r>
          </w:p>
        </w:tc>
        <w:tc>
          <w:tcPr>
            <w:tcW w:w="304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重点推动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建团率均≥90%</w:t>
            </w:r>
          </w:p>
        </w:tc>
        <w:tc>
          <w:tcPr>
            <w:tcW w:w="30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持续推动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建团率均≥95%</w:t>
            </w:r>
          </w:p>
        </w:tc>
        <w:tc>
          <w:tcPr>
            <w:tcW w:w="30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持续推动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建团率100%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1600" w:hRule="atLeast"/>
          <w:jc w:val="center"/>
        </w:trPr>
        <w:tc>
          <w:tcPr>
            <w:tcW w:w="7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3</w:t>
            </w:r>
          </w:p>
        </w:tc>
        <w:tc>
          <w:tcPr>
            <w:tcW w:w="4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市级青联和青企协、成员为单位负责人且具备建团条件的企业和社会组织，普遍建立团组织或团主导的青年组织。</w:t>
            </w:r>
          </w:p>
        </w:tc>
        <w:tc>
          <w:tcPr>
            <w:tcW w:w="304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重点推动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建团率≥70%</w:t>
            </w:r>
          </w:p>
        </w:tc>
        <w:tc>
          <w:tcPr>
            <w:tcW w:w="30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重点推动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建团率≥85%</w:t>
            </w:r>
          </w:p>
        </w:tc>
        <w:tc>
          <w:tcPr>
            <w:tcW w:w="30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持续推动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建团率90%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7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4</w:t>
            </w:r>
          </w:p>
        </w:tc>
        <w:tc>
          <w:tcPr>
            <w:tcW w:w="4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网约车企业、快递企业建立团组织或团主导的青年组织</w:t>
            </w:r>
          </w:p>
        </w:tc>
        <w:tc>
          <w:tcPr>
            <w:tcW w:w="30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重点推动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建团率均≥30%</w:t>
            </w:r>
          </w:p>
        </w:tc>
        <w:tc>
          <w:tcPr>
            <w:tcW w:w="30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重点推动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建团率均≥50%</w:t>
            </w:r>
          </w:p>
        </w:tc>
        <w:tc>
          <w:tcPr>
            <w:tcW w:w="30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重点推动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建团率均≥60%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8" w:hRule="exact"/>
          <w:jc w:val="center"/>
        </w:trPr>
        <w:tc>
          <w:tcPr>
            <w:tcW w:w="7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5</w:t>
            </w:r>
          </w:p>
        </w:tc>
        <w:tc>
          <w:tcPr>
            <w:tcW w:w="4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“青年之家”建设、培育团主导的各类青年组织</w:t>
            </w:r>
          </w:p>
        </w:tc>
        <w:tc>
          <w:tcPr>
            <w:tcW w:w="304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重点推动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★覆盖全市所有街道和100%乡镇的阵地覆盖</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★全市“青年之家”云平台入驻新增≥20家</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★“青年之家”云平台服务人次新增≥30%</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★平均每个“青年之家”培育吸纳青年组织≥2个</w:t>
            </w:r>
          </w:p>
        </w:tc>
        <w:tc>
          <w:tcPr>
            <w:tcW w:w="30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重点推动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★全市“青年之家”云平台入驻新增≥30家</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★“青年之家”云平台服务人次新增≥20%</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★平均每个“青年之家”培育吸纳青年组织≥4个</w:t>
            </w:r>
          </w:p>
        </w:tc>
        <w:tc>
          <w:tcPr>
            <w:tcW w:w="307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重点推动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★每1万名14至35周岁青年配建1个以上“青年之家”实体平台</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★全市“青年之家”云平台入驻新增≥20家</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★“青年之家”云平台服务人次新增≥30%</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★平均每个“青年之家”培育吸纳青年组织≥6个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3" w:hRule="exact"/>
          <w:jc w:val="center"/>
        </w:trPr>
        <w:tc>
          <w:tcPr>
            <w:tcW w:w="7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6</w:t>
            </w:r>
          </w:p>
        </w:tc>
        <w:tc>
          <w:tcPr>
            <w:tcW w:w="4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县</w:t>
            </w:r>
            <w:r>
              <w:rPr>
                <w:rFonts w:hint="eastAsia" w:ascii="新宋体" w:hAnsi="新宋体" w:eastAsia="方正书宋_GBK" w:cs="方正书宋_GBK"/>
                <w:b w:val="0"/>
                <w:bCs w:val="0"/>
                <w:spacing w:val="11"/>
                <w:sz w:val="24"/>
                <w:szCs w:val="24"/>
                <w:vertAlign w:val="baseline"/>
                <w:lang w:val="en-US" w:eastAsia="zh-CN"/>
              </w:rPr>
              <w:t>域广泛建立共青团主导的各类青年组织</w:t>
            </w:r>
          </w:p>
        </w:tc>
        <w:tc>
          <w:tcPr>
            <w:tcW w:w="304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重点推动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★建立县级两支队伍（青年志愿者协会、青年创业服务组织）的区县占比≥40%；</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★建立街道乡镇级青年志愿服务队的街道乡镇占比≥40%</w:t>
            </w:r>
          </w:p>
        </w:tc>
        <w:tc>
          <w:tcPr>
            <w:tcW w:w="30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重点推动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★建立县级两支队伍（青年志愿者协会、青年创业服务组织）的区县占比≥40%；</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★建立街道乡镇级青年志愿服务队的街道乡镇占比≥60%</w:t>
            </w:r>
          </w:p>
        </w:tc>
        <w:tc>
          <w:tcPr>
            <w:tcW w:w="307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持续推动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★建立县级两支队伍（青年志愿者协会、青年创业服务组织）的区县占比≥40%；</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★建立街道乡镇级青年志愿服务队的街道乡镇占比≥80%</w:t>
            </w:r>
          </w:p>
        </w:tc>
      </w:tr>
    </w:tbl>
    <w:p>
      <w:pPr>
        <w:rPr>
          <w:rFonts w:hint="eastAsia" w:ascii="新宋体" w:hAnsi="新宋体" w:eastAsia="仿宋_GB2312" w:cs="仿宋_GB2312"/>
          <w:b w:val="0"/>
          <w:bCs w:val="0"/>
          <w:sz w:val="32"/>
          <w:szCs w:val="32"/>
          <w:lang w:val="en-US" w:eastAsia="zh-CN"/>
        </w:rPr>
      </w:pPr>
      <w:r>
        <w:rPr>
          <w:rFonts w:hint="eastAsia" w:ascii="新宋体" w:hAnsi="新宋体" w:eastAsia="仿宋_GB2312" w:cs="仿宋_GB2312"/>
          <w:b w:val="0"/>
          <w:bCs w:val="0"/>
          <w:sz w:val="32"/>
          <w:szCs w:val="32"/>
          <w:lang w:val="en-US" w:eastAsia="zh-CN"/>
        </w:rPr>
        <w:br w:type="page"/>
      </w:r>
    </w:p>
    <w:p>
      <w:pPr>
        <w:keepNext w:val="0"/>
        <w:keepLines w:val="0"/>
        <w:pageBreakBefore w:val="0"/>
        <w:widowControl w:val="0"/>
        <w:kinsoku/>
        <w:wordWrap/>
        <w:autoSpaceDE/>
        <w:autoSpaceDN/>
        <w:bidi w:val="0"/>
        <w:adjustRightInd/>
        <w:snapToGrid/>
        <w:spacing w:line="600" w:lineRule="exact"/>
        <w:jc w:val="both"/>
        <w:rPr>
          <w:rFonts w:hint="eastAsia" w:ascii="新宋体" w:hAnsi="新宋体" w:eastAsia="黑体" w:cs="黑体"/>
          <w:b/>
          <w:bCs/>
          <w:sz w:val="32"/>
          <w:szCs w:val="32"/>
          <w:lang w:val="en-US" w:eastAsia="zh-CN"/>
        </w:rPr>
      </w:pPr>
      <w:r>
        <w:rPr>
          <w:rFonts w:hint="eastAsia" w:ascii="新宋体" w:hAnsi="新宋体" w:eastAsia="黑体" w:cs="黑体"/>
          <w:b w:val="0"/>
          <w:bCs w:val="0"/>
          <w:sz w:val="32"/>
          <w:szCs w:val="32"/>
          <w:lang w:val="en-US" w:eastAsia="zh-CN"/>
        </w:rPr>
        <w:t xml:space="preserve">附件3 </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新宋体" w:hAnsi="新宋体" w:eastAsia="方正小标宋_GBK" w:cs="方正小标宋_GBK"/>
          <w:b w:val="0"/>
          <w:bCs w:val="0"/>
          <w:sz w:val="44"/>
          <w:szCs w:val="44"/>
          <w:lang w:val="en-US" w:eastAsia="zh-CN"/>
        </w:rPr>
      </w:pPr>
      <w:r>
        <w:rPr>
          <w:rFonts w:hint="eastAsia" w:ascii="新宋体" w:hAnsi="新宋体" w:eastAsia="方正小标宋_GBK" w:cs="方正小标宋_GBK"/>
          <w:b w:val="0"/>
          <w:bCs w:val="0"/>
          <w:sz w:val="44"/>
          <w:szCs w:val="44"/>
          <w:lang w:val="en-US" w:eastAsia="zh-CN"/>
        </w:rPr>
        <w:t>2020年全市团的基层建设基石工程工作台账</w:t>
      </w:r>
    </w:p>
    <w:tbl>
      <w:tblPr>
        <w:tblStyle w:val="8"/>
        <w:tblW w:w="14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6819"/>
        <w:gridCol w:w="1679"/>
        <w:gridCol w:w="2251"/>
        <w:gridCol w:w="1575"/>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blHeader/>
          <w:jc w:val="center"/>
        </w:trPr>
        <w:tc>
          <w:tcPr>
            <w:tcW w:w="1312"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领域</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类别</w:t>
            </w: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主要内容</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完成</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时间</w:t>
            </w:r>
          </w:p>
        </w:tc>
        <w:tc>
          <w:tcPr>
            <w:tcW w:w="2251"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责任</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单位</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团市委</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责任部室</w:t>
            </w:r>
          </w:p>
        </w:tc>
        <w:tc>
          <w:tcPr>
            <w:tcW w:w="1015"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2"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中职中学</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团建</w:t>
            </w: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1.建立团教协作长效机制，成立市、县（区）教育团工委</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2020年10月</w:t>
            </w:r>
          </w:p>
        </w:tc>
        <w:tc>
          <w:tcPr>
            <w:tcW w:w="2251"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市教育局青工委</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各县区团委</w:t>
            </w:r>
          </w:p>
        </w:tc>
        <w:tc>
          <w:tcPr>
            <w:tcW w:w="1575"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学校少年部</w:t>
            </w:r>
          </w:p>
        </w:tc>
        <w:tc>
          <w:tcPr>
            <w:tcW w:w="1015"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封亚村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2"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2.符合建立教工团支部条件的学校建立教工团支部（教师中有3个以上团员）</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2020年10月</w:t>
            </w:r>
          </w:p>
        </w:tc>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01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2"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3.在市县（区）级115所中学建立团校，并开展团员教育</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2020年10月</w:t>
            </w:r>
          </w:p>
        </w:tc>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01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2"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4.推动80%以上中学团组织按期完成换届，建立1个标准化团员活动室</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2020年11月</w:t>
            </w:r>
          </w:p>
        </w:tc>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01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2"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kern w:val="2"/>
                <w:sz w:val="24"/>
                <w:szCs w:val="24"/>
                <w:vertAlign w:val="baseline"/>
                <w:lang w:val="en-US" w:eastAsia="zh-CN" w:bidi="ar-SA"/>
              </w:rPr>
            </w:pPr>
            <w:r>
              <w:rPr>
                <w:rFonts w:hint="eastAsia" w:ascii="新宋体" w:hAnsi="新宋体" w:eastAsia="方正书宋_GBK" w:cs="方正书宋_GBK"/>
                <w:b w:val="0"/>
                <w:bCs w:val="0"/>
                <w:sz w:val="24"/>
                <w:szCs w:val="24"/>
                <w:vertAlign w:val="baseline"/>
                <w:lang w:val="en-US" w:eastAsia="zh-CN"/>
              </w:rPr>
              <w:t>5.落实团员发展预审制度，做好团员发展工作</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kern w:val="2"/>
                <w:sz w:val="24"/>
                <w:szCs w:val="24"/>
                <w:vertAlign w:val="baseline"/>
                <w:lang w:val="en-US" w:eastAsia="zh-CN" w:bidi="ar-SA"/>
              </w:rPr>
            </w:pPr>
            <w:r>
              <w:rPr>
                <w:rFonts w:hint="eastAsia" w:ascii="新宋体" w:hAnsi="新宋体" w:eastAsia="方正书宋_GBK" w:cs="方正书宋_GBK"/>
                <w:b w:val="0"/>
                <w:bCs w:val="0"/>
                <w:sz w:val="24"/>
                <w:szCs w:val="24"/>
                <w:vertAlign w:val="baseline"/>
                <w:lang w:val="en-US" w:eastAsia="zh-CN"/>
              </w:rPr>
              <w:t>2020年12月</w:t>
            </w:r>
          </w:p>
        </w:tc>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575"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组织部</w:t>
            </w:r>
          </w:p>
        </w:tc>
        <w:tc>
          <w:tcPr>
            <w:tcW w:w="1015"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辛光辉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2"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kern w:val="2"/>
                <w:sz w:val="24"/>
                <w:szCs w:val="24"/>
                <w:vertAlign w:val="baseline"/>
                <w:lang w:val="en-US" w:eastAsia="zh-CN" w:bidi="ar-SA"/>
              </w:rPr>
            </w:pPr>
            <w:r>
              <w:rPr>
                <w:rFonts w:hint="eastAsia" w:ascii="新宋体" w:hAnsi="新宋体" w:eastAsia="方正书宋_GBK" w:cs="方正书宋_GBK"/>
                <w:b w:val="0"/>
                <w:bCs w:val="0"/>
                <w:sz w:val="24"/>
                <w:szCs w:val="24"/>
                <w:vertAlign w:val="baseline"/>
                <w:lang w:val="en-US" w:eastAsia="zh-CN"/>
              </w:rPr>
              <w:t>6.做好智慧团建录入和转接工作</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kern w:val="2"/>
                <w:sz w:val="24"/>
                <w:szCs w:val="24"/>
                <w:vertAlign w:val="baseline"/>
                <w:lang w:val="en-US" w:eastAsia="zh-CN" w:bidi="ar-SA"/>
              </w:rPr>
            </w:pPr>
            <w:r>
              <w:rPr>
                <w:rFonts w:hint="eastAsia" w:ascii="新宋体" w:hAnsi="新宋体" w:eastAsia="方正书宋_GBK" w:cs="方正书宋_GBK"/>
                <w:b w:val="0"/>
                <w:bCs w:val="0"/>
                <w:sz w:val="24"/>
                <w:szCs w:val="24"/>
                <w:vertAlign w:val="baseline"/>
                <w:lang w:val="en-US" w:eastAsia="zh-CN"/>
              </w:rPr>
              <w:t>2020年12月</w:t>
            </w:r>
          </w:p>
        </w:tc>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01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2"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高校团建</w:t>
            </w: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1.高校校院两级专职团干部配备率达到85%以上，高校团组织全部完成换届，成立高校教职工团总支（团支部），建立1个标准化团员活动室</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2020年11月</w:t>
            </w:r>
          </w:p>
        </w:tc>
        <w:tc>
          <w:tcPr>
            <w:tcW w:w="2251"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漯河职院团委</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漯河医专团委</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漯河技师学院团委</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漯河食品学院团委</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学校少年部</w:t>
            </w:r>
          </w:p>
        </w:tc>
        <w:tc>
          <w:tcPr>
            <w:tcW w:w="1015"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封亚村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2"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2.严格落实团员发展细则，实施团员发展预审制度，做好团员发展工作</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2020年12月</w:t>
            </w:r>
          </w:p>
        </w:tc>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575"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组织部</w:t>
            </w:r>
          </w:p>
        </w:tc>
        <w:tc>
          <w:tcPr>
            <w:tcW w:w="1015"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辛光辉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2"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3.做好智慧团建的录入和转接工作</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2020年12月</w:t>
            </w:r>
          </w:p>
        </w:tc>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01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2"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市直机关事业单位团建</w:t>
            </w: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1.发挥市直机关团工委作用，加强市直机关事业单位团组织建设，摸清实际情况，实现应建尽建，消除团建空白点</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2020年9月</w:t>
            </w:r>
          </w:p>
        </w:tc>
        <w:tc>
          <w:tcPr>
            <w:tcW w:w="2251"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市直机关团工委</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市直各单位</w:t>
            </w:r>
          </w:p>
        </w:tc>
        <w:tc>
          <w:tcPr>
            <w:tcW w:w="1575"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组织部</w:t>
            </w:r>
          </w:p>
        </w:tc>
        <w:tc>
          <w:tcPr>
            <w:tcW w:w="1015"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辛光辉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2"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2.对机构改革更名、合并、调整的团组织，规范名称，理顺关系</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2020年9月</w:t>
            </w:r>
          </w:p>
        </w:tc>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01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312"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县（区）直单位团建</w:t>
            </w: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1.加强县区直机关事业单位团组织建设，做到应建尽建</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2020年11月</w:t>
            </w:r>
          </w:p>
        </w:tc>
        <w:tc>
          <w:tcPr>
            <w:tcW w:w="2251"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各县区团委</w:t>
            </w:r>
          </w:p>
        </w:tc>
        <w:tc>
          <w:tcPr>
            <w:tcW w:w="1575"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组织部</w:t>
            </w:r>
          </w:p>
        </w:tc>
        <w:tc>
          <w:tcPr>
            <w:tcW w:w="1015"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辛光辉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312"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2.每个县区建立3个标准化团员活动室，开发区、示范区、西城区建立1个标准化团员活动室</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2020年11月</w:t>
            </w:r>
          </w:p>
        </w:tc>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01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2"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乡镇农村</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团建</w:t>
            </w: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1.加强乡镇（街道）、村（社区）团组织建设，实现100%建立团组织</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2020年10月</w:t>
            </w:r>
          </w:p>
        </w:tc>
        <w:tc>
          <w:tcPr>
            <w:tcW w:w="2251"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各县区团委</w:t>
            </w:r>
          </w:p>
        </w:tc>
        <w:tc>
          <w:tcPr>
            <w:tcW w:w="1575"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组织部</w:t>
            </w:r>
          </w:p>
        </w:tc>
        <w:tc>
          <w:tcPr>
            <w:tcW w:w="1015"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辛光辉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2"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2.深化乡镇青年之家建设，每个乡镇至少建一个青年之家，每月至少开展两次有影响力的活动，平台活跃度提升20%以上</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2020年10月</w:t>
            </w:r>
          </w:p>
        </w:tc>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01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312"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3.继</w:t>
            </w:r>
            <w:r>
              <w:rPr>
                <w:rFonts w:hint="eastAsia" w:ascii="新宋体" w:hAnsi="新宋体" w:eastAsia="方正书宋_GBK" w:cs="方正书宋_GBK"/>
                <w:b w:val="0"/>
                <w:bCs w:val="0"/>
                <w:spacing w:val="-6"/>
                <w:sz w:val="24"/>
                <w:szCs w:val="24"/>
                <w:vertAlign w:val="baseline"/>
                <w:lang w:val="en-US" w:eastAsia="zh-CN"/>
              </w:rPr>
              <w:t>续深化乡镇街道团组织分类定级整改提升工作，激发基层活力</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2020年12月</w:t>
            </w:r>
          </w:p>
        </w:tc>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01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12"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4.做好智慧团建的录入和转接工作</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2020年12月</w:t>
            </w:r>
          </w:p>
        </w:tc>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01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2"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5.围绕助力脱贫攻坚、美丽乡村建设等工作策划开展“第一团支书”每月主题活动，发挥31支志愿服务队作用，引领“第一团支书”在助力脱贫攻坚、美丽乡村建设中发挥作用</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2020年12月</w:t>
            </w:r>
          </w:p>
        </w:tc>
        <w:tc>
          <w:tcPr>
            <w:tcW w:w="2251"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舞阳县团委</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组织部</w:t>
            </w:r>
          </w:p>
        </w:tc>
        <w:tc>
          <w:tcPr>
            <w:tcW w:w="1015"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辛光辉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312"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街道社区</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团建</w:t>
            </w: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1.加强街道社区团组织建设，实现社区团组织全覆盖</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2020年12月</w:t>
            </w:r>
          </w:p>
        </w:tc>
        <w:tc>
          <w:tcPr>
            <w:tcW w:w="2251"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漯河职院团委</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漯河医专团委</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漯河技师学院团委</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漯河食品学院团委各县区团委</w:t>
            </w:r>
          </w:p>
        </w:tc>
        <w:tc>
          <w:tcPr>
            <w:tcW w:w="1575"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组织部</w:t>
            </w:r>
          </w:p>
        </w:tc>
        <w:tc>
          <w:tcPr>
            <w:tcW w:w="1015"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辛光辉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312"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2.开展高校团组织与县区团组织结对共建工作，高校团组织要把人员、项目和资源下沉到社区一线，推动社区团组织建设，提升社区团组织活力</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2020年12月</w:t>
            </w:r>
          </w:p>
        </w:tc>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01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312"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3.做好智慧团建的录入和转接工作</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2020年12月</w:t>
            </w:r>
          </w:p>
        </w:tc>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01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31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青年之家</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建设</w:t>
            </w: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1.加强“青年之家”建设，每个县区新入驻“青年之家”云平台5家，开发区、示范区、西城区新入驻平台1家</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2020年11月</w:t>
            </w:r>
          </w:p>
        </w:tc>
        <w:tc>
          <w:tcPr>
            <w:tcW w:w="2251"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各县区团委</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组织部</w:t>
            </w:r>
          </w:p>
        </w:tc>
        <w:tc>
          <w:tcPr>
            <w:tcW w:w="1015"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辛光辉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青年之家</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建设</w:t>
            </w: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2.每个县区打造3个以上青年之家示范点，实现乡镇、街道“青年之家”全覆盖，平台活跃度提升20%以上，服务人数新增≥30%以上</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2020年11月</w:t>
            </w:r>
          </w:p>
        </w:tc>
        <w:tc>
          <w:tcPr>
            <w:tcW w:w="2251"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015"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2"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国有企业团建</w:t>
            </w: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1.规范组织建设，理顺内部机构隶属关系，规范企业分支机构团的组织设置</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2020年10月</w:t>
            </w:r>
          </w:p>
        </w:tc>
        <w:tc>
          <w:tcPr>
            <w:tcW w:w="2251"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各县区团委</w:t>
            </w:r>
          </w:p>
        </w:tc>
        <w:tc>
          <w:tcPr>
            <w:tcW w:w="1575"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青发部</w:t>
            </w:r>
          </w:p>
        </w:tc>
        <w:tc>
          <w:tcPr>
            <w:tcW w:w="1015"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赵  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2"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2.深化青年岗位能手、青年安全生产岗等岗位建功品牌载体，培</w:t>
            </w:r>
            <w:r>
              <w:rPr>
                <w:rFonts w:hint="eastAsia" w:ascii="新宋体" w:hAnsi="新宋体" w:eastAsia="方正书宋_GBK" w:cs="方正书宋_GBK"/>
                <w:b w:val="0"/>
                <w:bCs w:val="0"/>
                <w:spacing w:val="-6"/>
                <w:w w:val="99"/>
                <w:sz w:val="24"/>
                <w:szCs w:val="24"/>
                <w:vertAlign w:val="baseline"/>
                <w:lang w:val="en-US" w:eastAsia="zh-CN"/>
              </w:rPr>
              <w:t>育青年典型，引领团员青年在企业生产经营中立足岗位、敬业奉献</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2020年12月</w:t>
            </w:r>
          </w:p>
        </w:tc>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101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312"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非公企业</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团建</w:t>
            </w: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1.推动70%的青联委员为单位负责人且具备建团条件的企业，普遍建立团组织或团主导的青年组织</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2020年10月</w:t>
            </w:r>
          </w:p>
        </w:tc>
        <w:tc>
          <w:tcPr>
            <w:tcW w:w="2251"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kern w:val="2"/>
                <w:sz w:val="24"/>
                <w:szCs w:val="24"/>
                <w:vertAlign w:val="baseline"/>
                <w:lang w:val="en-US" w:eastAsia="zh-CN" w:bidi="ar-SA"/>
              </w:rPr>
            </w:pPr>
            <w:r>
              <w:rPr>
                <w:rFonts w:hint="eastAsia" w:ascii="新宋体" w:hAnsi="新宋体" w:eastAsia="方正书宋_GBK" w:cs="方正书宋_GBK"/>
                <w:b w:val="0"/>
                <w:bCs w:val="0"/>
                <w:sz w:val="24"/>
                <w:szCs w:val="24"/>
                <w:vertAlign w:val="baseline"/>
                <w:lang w:val="en-US" w:eastAsia="zh-CN"/>
              </w:rPr>
              <w:t>各县区团委</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kern w:val="2"/>
                <w:sz w:val="24"/>
                <w:szCs w:val="24"/>
                <w:vertAlign w:val="baseline"/>
                <w:lang w:val="en-US" w:eastAsia="zh-CN" w:bidi="ar-SA"/>
              </w:rPr>
            </w:pPr>
            <w:r>
              <w:rPr>
                <w:rFonts w:hint="eastAsia" w:ascii="新宋体" w:hAnsi="新宋体" w:eastAsia="方正书宋_GBK" w:cs="方正书宋_GBK"/>
                <w:b w:val="0"/>
                <w:bCs w:val="0"/>
                <w:sz w:val="24"/>
                <w:szCs w:val="24"/>
                <w:vertAlign w:val="baseline"/>
                <w:lang w:val="en-US" w:eastAsia="zh-CN"/>
              </w:rPr>
              <w:t>统战部</w:t>
            </w:r>
          </w:p>
        </w:tc>
        <w:tc>
          <w:tcPr>
            <w:tcW w:w="1015"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kern w:val="2"/>
                <w:sz w:val="24"/>
                <w:szCs w:val="24"/>
                <w:vertAlign w:val="baseline"/>
                <w:lang w:val="en-US" w:eastAsia="zh-CN" w:bidi="ar-SA"/>
              </w:rPr>
            </w:pPr>
            <w:r>
              <w:rPr>
                <w:rFonts w:hint="eastAsia" w:ascii="新宋体" w:hAnsi="新宋体" w:eastAsia="方正书宋_GBK" w:cs="方正书宋_GBK"/>
                <w:b w:val="0"/>
                <w:bCs w:val="0"/>
                <w:sz w:val="24"/>
                <w:szCs w:val="24"/>
                <w:vertAlign w:val="baseline"/>
                <w:lang w:val="en-US" w:eastAsia="zh-CN"/>
              </w:rPr>
              <w:t>刘承韶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312"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2.推动产业集聚区团组织建设，实现产业集聚区100%建立团组织，产业集聚区内60%的规模以上企业建立团组织</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2020年11月</w:t>
            </w:r>
          </w:p>
        </w:tc>
        <w:tc>
          <w:tcPr>
            <w:tcW w:w="2251"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kern w:val="2"/>
                <w:sz w:val="24"/>
                <w:szCs w:val="24"/>
                <w:vertAlign w:val="baseline"/>
                <w:lang w:val="en-US" w:eastAsia="zh-CN" w:bidi="ar-SA"/>
              </w:rPr>
            </w:pPr>
            <w:r>
              <w:rPr>
                <w:rFonts w:hint="eastAsia" w:ascii="新宋体" w:hAnsi="新宋体" w:eastAsia="方正书宋_GBK" w:cs="方正书宋_GBK"/>
                <w:b w:val="0"/>
                <w:bCs w:val="0"/>
                <w:sz w:val="24"/>
                <w:szCs w:val="24"/>
                <w:vertAlign w:val="baseline"/>
                <w:lang w:val="en-US" w:eastAsia="zh-CN"/>
              </w:rPr>
              <w:t>各县区团委</w:t>
            </w:r>
          </w:p>
        </w:tc>
        <w:tc>
          <w:tcPr>
            <w:tcW w:w="1575"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kern w:val="2"/>
                <w:sz w:val="24"/>
                <w:szCs w:val="24"/>
                <w:vertAlign w:val="baseline"/>
                <w:lang w:val="en-US" w:eastAsia="zh-CN" w:bidi="ar-SA"/>
              </w:rPr>
            </w:pPr>
            <w:r>
              <w:rPr>
                <w:rFonts w:hint="eastAsia" w:ascii="新宋体" w:hAnsi="新宋体" w:eastAsia="方正书宋_GBK" w:cs="方正书宋_GBK"/>
                <w:b w:val="0"/>
                <w:bCs w:val="0"/>
                <w:sz w:val="24"/>
                <w:szCs w:val="24"/>
                <w:vertAlign w:val="baseline"/>
                <w:lang w:val="en-US" w:eastAsia="zh-CN"/>
              </w:rPr>
              <w:t>青发部</w:t>
            </w:r>
          </w:p>
        </w:tc>
        <w:tc>
          <w:tcPr>
            <w:tcW w:w="1015"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kern w:val="2"/>
                <w:sz w:val="24"/>
                <w:szCs w:val="24"/>
                <w:vertAlign w:val="baseline"/>
                <w:lang w:val="en-US" w:eastAsia="zh-CN" w:bidi="ar-SA"/>
              </w:rPr>
            </w:pPr>
            <w:r>
              <w:rPr>
                <w:rFonts w:hint="eastAsia" w:ascii="新宋体" w:hAnsi="新宋体" w:eastAsia="方正书宋_GBK" w:cs="方正书宋_GBK"/>
                <w:b w:val="0"/>
                <w:bCs w:val="0"/>
                <w:sz w:val="24"/>
                <w:szCs w:val="24"/>
                <w:vertAlign w:val="baseline"/>
                <w:lang w:val="en-US" w:eastAsia="zh-CN"/>
              </w:rPr>
              <w:t>赵  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2"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华文仿宋" w:hAnsi="华文仿宋" w:eastAsia="华文仿宋" w:cs="华文仿宋"/>
                <w:kern w:val="2"/>
                <w:sz w:val="21"/>
                <w:szCs w:val="21"/>
                <w:vertAlign w:val="baseline"/>
                <w:lang w:val="en-US" w:eastAsia="zh-CN" w:bidi="ar-SA"/>
              </w:rPr>
            </w:pPr>
            <w:r>
              <w:rPr>
                <w:rFonts w:hint="eastAsia" w:ascii="新宋体" w:hAnsi="新宋体" w:eastAsia="方正书宋_GBK" w:cs="方正书宋_GBK"/>
                <w:b w:val="0"/>
                <w:bCs w:val="0"/>
                <w:sz w:val="24"/>
                <w:szCs w:val="24"/>
                <w:vertAlign w:val="baseline"/>
                <w:lang w:val="en-US" w:eastAsia="zh-CN"/>
              </w:rPr>
              <w:t>3.推动70%青企协会员为单位负责人且具备建团条件的会员企业，普遍建立团组织或团主导的青年组织</w:t>
            </w:r>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kern w:val="2"/>
                <w:sz w:val="24"/>
                <w:szCs w:val="24"/>
                <w:vertAlign w:val="baseline"/>
                <w:lang w:val="en-US" w:eastAsia="zh-CN" w:bidi="ar-SA"/>
              </w:rPr>
            </w:pPr>
            <w:r>
              <w:rPr>
                <w:rFonts w:hint="eastAsia" w:ascii="新宋体" w:hAnsi="新宋体" w:eastAsia="方正书宋_GBK" w:cs="方正书宋_GBK"/>
                <w:b w:val="0"/>
                <w:bCs w:val="0"/>
                <w:sz w:val="24"/>
                <w:szCs w:val="24"/>
                <w:vertAlign w:val="baseline"/>
                <w:lang w:val="en-US" w:eastAsia="zh-CN"/>
              </w:rPr>
              <w:t>2020年10月</w:t>
            </w:r>
          </w:p>
        </w:tc>
        <w:tc>
          <w:tcPr>
            <w:tcW w:w="225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kern w:val="2"/>
                <w:sz w:val="24"/>
                <w:szCs w:val="24"/>
                <w:vertAlign w:val="baseline"/>
                <w:lang w:val="en-US" w:eastAsia="zh-CN" w:bidi="ar-SA"/>
              </w:rPr>
            </w:pPr>
          </w:p>
        </w:tc>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kern w:val="2"/>
                <w:sz w:val="24"/>
                <w:szCs w:val="24"/>
                <w:vertAlign w:val="baseline"/>
                <w:lang w:val="en-US" w:eastAsia="zh-CN" w:bidi="ar-SA"/>
              </w:rPr>
            </w:pPr>
          </w:p>
        </w:tc>
        <w:tc>
          <w:tcPr>
            <w:tcW w:w="1015"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312"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新兴青年领域团建</w:t>
            </w:r>
          </w:p>
        </w:tc>
        <w:tc>
          <w:tcPr>
            <w:tcW w:w="68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加强与新兴青年群体的联系，推动社会组织领域团建，符合条件的团属青年社会组织100%建立团组织，每个县区至少在3个团属社会组织中建立团组织</w:t>
            </w:r>
            <w:bookmarkStart w:id="1" w:name="_GoBack"/>
            <w:bookmarkEnd w:id="1"/>
          </w:p>
        </w:tc>
        <w:tc>
          <w:tcPr>
            <w:tcW w:w="167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2020年10月</w:t>
            </w:r>
          </w:p>
        </w:tc>
        <w:tc>
          <w:tcPr>
            <w:tcW w:w="2251"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各县区团委</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社联部</w:t>
            </w:r>
          </w:p>
        </w:tc>
        <w:tc>
          <w:tcPr>
            <w:tcW w:w="1015"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r>
              <w:rPr>
                <w:rFonts w:hint="eastAsia" w:ascii="新宋体" w:hAnsi="新宋体" w:eastAsia="方正书宋_GBK" w:cs="方正书宋_GBK"/>
                <w:b w:val="0"/>
                <w:bCs w:val="0"/>
                <w:sz w:val="24"/>
                <w:szCs w:val="24"/>
                <w:vertAlign w:val="baseline"/>
                <w:lang w:val="en-US" w:eastAsia="zh-CN"/>
              </w:rPr>
              <w:t>窦戈苒</w:t>
            </w:r>
          </w:p>
        </w:tc>
      </w:tr>
    </w:tbl>
    <w:p>
      <w:pPr>
        <w:keepNext w:val="0"/>
        <w:keepLines w:val="0"/>
        <w:pageBreakBefore w:val="0"/>
        <w:widowControl w:val="0"/>
        <w:kinsoku/>
        <w:wordWrap/>
        <w:autoSpaceDE/>
        <w:autoSpaceDN/>
        <w:bidi w:val="0"/>
        <w:adjustRightInd/>
        <w:snapToGrid/>
        <w:spacing w:line="600" w:lineRule="exact"/>
        <w:ind w:firstLine="640" w:firstLineChars="200"/>
        <w:jc w:val="both"/>
        <w:rPr>
          <w:rFonts w:hint="eastAsia" w:ascii="新宋体" w:hAnsi="新宋体" w:eastAsia="方正书宋_GBK" w:cs="方正书宋_GBK"/>
          <w:sz w:val="32"/>
          <w:szCs w:val="32"/>
          <w:vertAlign w:val="baseline"/>
          <w:lang w:val="en-US" w:eastAsia="zh-CN"/>
        </w:rPr>
      </w:pPr>
    </w:p>
    <w:p>
      <w:pPr>
        <w:pStyle w:val="2"/>
        <w:keepNext w:val="0"/>
        <w:keepLines w:val="0"/>
        <w:pageBreakBefore w:val="0"/>
        <w:widowControl w:val="0"/>
        <w:kinsoku/>
        <w:wordWrap/>
        <w:autoSpaceDE/>
        <w:autoSpaceDN/>
        <w:bidi w:val="0"/>
        <w:adjustRightInd/>
        <w:snapToGrid/>
        <w:spacing w:line="600" w:lineRule="exact"/>
        <w:ind w:firstLine="640" w:firstLineChars="200"/>
        <w:jc w:val="both"/>
        <w:rPr>
          <w:rFonts w:hint="eastAsia" w:ascii="新宋体" w:hAnsi="新宋体" w:eastAsia="仿宋_GB2312" w:cs="仿宋_GB2312"/>
          <w:sz w:val="32"/>
          <w:szCs w:val="32"/>
          <w:vertAlign w:val="baseline"/>
          <w:lang w:val="en-US" w:eastAsia="zh-CN"/>
        </w:rPr>
      </w:pPr>
    </w:p>
    <w:p>
      <w:pPr>
        <w:rPr>
          <w:rFonts w:hint="eastAsia" w:ascii="新宋体" w:hAnsi="新宋体" w:eastAsia="黑体" w:cs="黑体"/>
          <w:b w:val="0"/>
          <w:bCs w:val="0"/>
          <w:kern w:val="2"/>
          <w:sz w:val="32"/>
          <w:szCs w:val="32"/>
          <w:lang w:val="en-US" w:eastAsia="zh-CN" w:bidi="ar-SA"/>
        </w:rPr>
      </w:pPr>
      <w:r>
        <w:rPr>
          <w:rFonts w:hint="eastAsia" w:ascii="新宋体" w:hAnsi="新宋体" w:eastAsia="黑体" w:cs="黑体"/>
          <w:b w:val="0"/>
          <w:bCs w:val="0"/>
          <w:kern w:val="2"/>
          <w:sz w:val="32"/>
          <w:szCs w:val="32"/>
          <w:lang w:val="en-US" w:eastAsia="zh-CN" w:bidi="ar-SA"/>
        </w:rPr>
        <w:br w:type="page"/>
      </w:r>
    </w:p>
    <w:p>
      <w:pPr>
        <w:pStyle w:val="2"/>
        <w:keepNext w:val="0"/>
        <w:keepLines w:val="0"/>
        <w:pageBreakBefore w:val="0"/>
        <w:widowControl w:val="0"/>
        <w:kinsoku/>
        <w:wordWrap/>
        <w:autoSpaceDE/>
        <w:autoSpaceDN/>
        <w:bidi w:val="0"/>
        <w:adjustRightInd/>
        <w:snapToGrid/>
        <w:spacing w:line="600" w:lineRule="exact"/>
        <w:ind w:left="0" w:leftChars="0" w:firstLine="0" w:firstLineChars="0"/>
        <w:jc w:val="both"/>
        <w:rPr>
          <w:rFonts w:hint="eastAsia" w:ascii="新宋体" w:hAnsi="新宋体" w:eastAsia="黑体" w:cs="黑体"/>
          <w:b w:val="0"/>
          <w:bCs w:val="0"/>
          <w:kern w:val="2"/>
          <w:sz w:val="32"/>
          <w:szCs w:val="32"/>
          <w:lang w:val="en-US" w:eastAsia="zh-CN" w:bidi="ar-SA"/>
        </w:rPr>
      </w:pPr>
      <w:r>
        <w:rPr>
          <w:rFonts w:hint="eastAsia" w:ascii="新宋体" w:hAnsi="新宋体" w:eastAsia="黑体" w:cs="黑体"/>
          <w:b w:val="0"/>
          <w:bCs w:val="0"/>
          <w:kern w:val="2"/>
          <w:sz w:val="32"/>
          <w:szCs w:val="32"/>
          <w:lang w:val="en-US" w:eastAsia="zh-CN" w:bidi="ar-SA"/>
        </w:rPr>
        <w:t>附件4</w:t>
      </w:r>
    </w:p>
    <w:p>
      <w:pPr>
        <w:pStyle w:val="2"/>
        <w:keepNext w:val="0"/>
        <w:keepLines w:val="0"/>
        <w:pageBreakBefore w:val="0"/>
        <w:widowControl w:val="0"/>
        <w:kinsoku/>
        <w:wordWrap/>
        <w:autoSpaceDE/>
        <w:autoSpaceDN/>
        <w:bidi w:val="0"/>
        <w:adjustRightInd/>
        <w:snapToGrid/>
        <w:spacing w:line="600" w:lineRule="exact"/>
        <w:ind w:left="0" w:leftChars="0" w:firstLine="640" w:firstLineChars="200"/>
        <w:jc w:val="both"/>
        <w:rPr>
          <w:rFonts w:hint="eastAsia" w:ascii="新宋体" w:hAnsi="新宋体" w:eastAsia="仿宋_GB2312" w:cs="仿宋_GB2312"/>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新宋体" w:hAnsi="新宋体" w:eastAsia="方正小标宋_GBK" w:cs="方正小标宋_GBK"/>
          <w:b w:val="0"/>
          <w:bCs w:val="0"/>
          <w:sz w:val="44"/>
          <w:szCs w:val="44"/>
          <w:lang w:val="en-US" w:eastAsia="zh-CN"/>
        </w:rPr>
      </w:pPr>
      <w:r>
        <w:rPr>
          <w:rFonts w:hint="eastAsia" w:ascii="新宋体" w:hAnsi="新宋体" w:eastAsia="方正小标宋_GBK" w:cs="方正小标宋_GBK"/>
          <w:b w:val="0"/>
          <w:bCs w:val="0"/>
          <w:sz w:val="44"/>
          <w:szCs w:val="44"/>
          <w:lang w:val="en-US" w:eastAsia="zh-CN"/>
        </w:rPr>
        <w:t>学校领域团组织建设情况统计表</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jc w:val="both"/>
        <w:textAlignment w:val="auto"/>
        <w:rPr>
          <w:rFonts w:hint="eastAsia" w:ascii="新宋体" w:hAnsi="新宋体" w:eastAsia="仿宋_GB2312" w:cs="仿宋_GB2312"/>
          <w:b w:val="0"/>
          <w:bCs w:val="0"/>
          <w:sz w:val="28"/>
          <w:szCs w:val="28"/>
          <w:lang w:val="en-US" w:eastAsia="zh-CN"/>
        </w:rPr>
      </w:pPr>
      <w:r>
        <w:rPr>
          <w:rFonts w:hint="eastAsia" w:ascii="新宋体" w:hAnsi="新宋体" w:eastAsia="仿宋_GB2312" w:cs="仿宋_GB2312"/>
          <w:b w:val="0"/>
          <w:bCs w:val="0"/>
          <w:sz w:val="28"/>
          <w:szCs w:val="28"/>
          <w:lang w:val="en-US" w:eastAsia="zh-CN"/>
        </w:rPr>
        <w:t>填表人：                                                         填表时间：    年   月   日</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8"/>
        <w:gridCol w:w="2546"/>
        <w:gridCol w:w="3163"/>
        <w:gridCol w:w="2070"/>
        <w:gridCol w:w="2607"/>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4" w:type="dxa"/>
            <w:gridSpan w:val="2"/>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新建学校团组织</w:t>
            </w:r>
          </w:p>
        </w:tc>
        <w:tc>
          <w:tcPr>
            <w:tcW w:w="3219"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新建学校教师</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团支部名称</w:t>
            </w:r>
          </w:p>
        </w:tc>
        <w:tc>
          <w:tcPr>
            <w:tcW w:w="2103"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已建团校</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中学名单</w:t>
            </w:r>
          </w:p>
        </w:tc>
        <w:tc>
          <w:tcPr>
            <w:tcW w:w="2651"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已完成换届的</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高校中职中学名单</w:t>
            </w:r>
          </w:p>
        </w:tc>
        <w:tc>
          <w:tcPr>
            <w:tcW w:w="2020"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已建教育</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团工委名单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数量</w:t>
            </w:r>
          </w:p>
        </w:tc>
        <w:tc>
          <w:tcPr>
            <w:tcW w:w="258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名称</w:t>
            </w:r>
          </w:p>
        </w:tc>
        <w:tc>
          <w:tcPr>
            <w:tcW w:w="3219"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p>
        </w:tc>
        <w:tc>
          <w:tcPr>
            <w:tcW w:w="2103"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p>
        </w:tc>
        <w:tc>
          <w:tcPr>
            <w:tcW w:w="265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p>
        </w:tc>
        <w:tc>
          <w:tcPr>
            <w:tcW w:w="2020"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5"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p>
        </w:tc>
        <w:tc>
          <w:tcPr>
            <w:tcW w:w="258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p>
        </w:tc>
        <w:tc>
          <w:tcPr>
            <w:tcW w:w="32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p>
        </w:tc>
        <w:tc>
          <w:tcPr>
            <w:tcW w:w="2103"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p>
        </w:tc>
        <w:tc>
          <w:tcPr>
            <w:tcW w:w="2651"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p>
        </w:tc>
        <w:tc>
          <w:tcPr>
            <w:tcW w:w="2020"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5"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p>
        </w:tc>
        <w:tc>
          <w:tcPr>
            <w:tcW w:w="258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p>
        </w:tc>
        <w:tc>
          <w:tcPr>
            <w:tcW w:w="32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p>
        </w:tc>
        <w:tc>
          <w:tcPr>
            <w:tcW w:w="2103"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p>
        </w:tc>
        <w:tc>
          <w:tcPr>
            <w:tcW w:w="2651"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p>
        </w:tc>
        <w:tc>
          <w:tcPr>
            <w:tcW w:w="2020"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5"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p>
        </w:tc>
        <w:tc>
          <w:tcPr>
            <w:tcW w:w="258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p>
        </w:tc>
        <w:tc>
          <w:tcPr>
            <w:tcW w:w="321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p>
        </w:tc>
        <w:tc>
          <w:tcPr>
            <w:tcW w:w="2103"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p>
        </w:tc>
        <w:tc>
          <w:tcPr>
            <w:tcW w:w="2651"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p>
        </w:tc>
        <w:tc>
          <w:tcPr>
            <w:tcW w:w="2020"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新宋体" w:hAnsi="新宋体" w:eastAsia="方正书宋_GBK" w:cs="方正书宋_GBK"/>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新宋体" w:hAnsi="新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新宋体" w:hAnsi="新宋体"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新宋体" w:hAnsi="新宋体"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新宋体" w:hAnsi="新宋体"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新宋体" w:hAnsi="新宋体" w:eastAsia="仿宋_GB2312" w:cs="仿宋_GB2312"/>
          <w:b w:val="0"/>
          <w:bCs w:val="0"/>
          <w:sz w:val="32"/>
          <w:szCs w:val="32"/>
          <w:lang w:val="en-US" w:eastAsia="zh-CN"/>
        </w:rPr>
      </w:pPr>
    </w:p>
    <w:p>
      <w:pPr>
        <w:rPr>
          <w:rFonts w:hint="eastAsia" w:ascii="新宋体" w:hAnsi="新宋体" w:eastAsia="仿宋_GB2312" w:cs="仿宋_GB2312"/>
          <w:b w:val="0"/>
          <w:bCs w:val="0"/>
          <w:sz w:val="32"/>
          <w:szCs w:val="32"/>
          <w:lang w:val="en-US" w:eastAsia="zh-CN"/>
        </w:rPr>
      </w:pPr>
      <w:r>
        <w:rPr>
          <w:rFonts w:hint="eastAsia" w:ascii="新宋体" w:hAnsi="新宋体" w:eastAsia="仿宋_GB2312" w:cs="仿宋_GB2312"/>
          <w:b w:val="0"/>
          <w:bCs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新宋体" w:hAnsi="新宋体" w:eastAsia="黑体" w:cs="黑体"/>
          <w:b w:val="0"/>
          <w:bCs w:val="0"/>
          <w:sz w:val="32"/>
          <w:szCs w:val="32"/>
          <w:lang w:val="en-US" w:eastAsia="zh-CN"/>
        </w:rPr>
      </w:pPr>
      <w:r>
        <w:rPr>
          <w:rFonts w:hint="eastAsia" w:ascii="新宋体" w:hAnsi="新宋体" w:eastAsia="黑体" w:cs="黑体"/>
          <w:b w:val="0"/>
          <w:bCs w:val="0"/>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新宋体" w:hAnsi="新宋体" w:eastAsia="方正小标宋_GBK" w:cs="方正小标宋_GBK"/>
          <w:b w:val="0"/>
          <w:bCs w:val="0"/>
          <w:sz w:val="44"/>
          <w:szCs w:val="44"/>
          <w:lang w:val="en-US" w:eastAsia="zh-CN"/>
        </w:rPr>
      </w:pPr>
      <w:r>
        <w:rPr>
          <w:rFonts w:hint="eastAsia" w:ascii="新宋体" w:hAnsi="新宋体" w:eastAsia="方正小标宋_GBK" w:cs="方正小标宋_GBK"/>
          <w:b w:val="0"/>
          <w:bCs w:val="0"/>
          <w:sz w:val="44"/>
          <w:szCs w:val="44"/>
          <w:lang w:val="en-US" w:eastAsia="zh-CN"/>
        </w:rPr>
        <w:t>社会领域团组织建设情况统计表</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jc w:val="both"/>
        <w:textAlignment w:val="auto"/>
        <w:rPr>
          <w:rFonts w:hint="eastAsia" w:ascii="新宋体" w:hAnsi="新宋体" w:eastAsia="仿宋_GB2312" w:cs="仿宋_GB2312"/>
          <w:b w:val="0"/>
          <w:bCs w:val="0"/>
          <w:sz w:val="28"/>
          <w:szCs w:val="28"/>
          <w:lang w:val="en-US" w:eastAsia="zh-CN"/>
        </w:rPr>
      </w:pPr>
      <w:r>
        <w:rPr>
          <w:rFonts w:hint="eastAsia" w:ascii="新宋体" w:hAnsi="新宋体" w:eastAsia="仿宋_GB2312" w:cs="仿宋_GB2312"/>
          <w:b w:val="0"/>
          <w:bCs w:val="0"/>
          <w:sz w:val="28"/>
          <w:szCs w:val="28"/>
          <w:lang w:val="en-US" w:eastAsia="zh-CN"/>
        </w:rPr>
        <w:t>填表部室：                       填表人：                        填表时间：    年   月   日</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4"/>
        <w:gridCol w:w="2989"/>
        <w:gridCol w:w="2375"/>
        <w:gridCol w:w="2318"/>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6"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市直、县区直单位</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新建团组织名单</w:t>
            </w:r>
          </w:p>
        </w:tc>
        <w:tc>
          <w:tcPr>
            <w:tcW w:w="309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产业集聚区、非公企业新建团组织名单</w:t>
            </w:r>
          </w:p>
        </w:tc>
        <w:tc>
          <w:tcPr>
            <w:tcW w:w="246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青企协会员企业</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新建团组织名单</w:t>
            </w: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青联委员企业</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新建团组织名单</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社会组织</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r>
              <w:rPr>
                <w:rFonts w:hint="eastAsia" w:ascii="新宋体" w:hAnsi="新宋体" w:eastAsia="黑体" w:cs="黑体"/>
                <w:b w:val="0"/>
                <w:bCs w:val="0"/>
                <w:sz w:val="24"/>
                <w:szCs w:val="24"/>
                <w:vertAlign w:val="baseline"/>
                <w:lang w:val="en-US" w:eastAsia="zh-CN"/>
              </w:rPr>
              <w:t>新建团组织名单</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黑体" w:cs="黑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66"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309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246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66"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309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246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66"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309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246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66"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309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246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66"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309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246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2407"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新宋体" w:hAnsi="新宋体" w:eastAsia="方正书宋_GBK" w:cs="方正书宋_GBK"/>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新宋体" w:hAnsi="新宋体"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新宋体" w:hAnsi="新宋体"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新宋体" w:hAnsi="新宋体" w:eastAsia="仿宋_GB2312" w:cs="仿宋_GB2312"/>
          <w:b w:val="0"/>
          <w:bCs w:val="0"/>
          <w:sz w:val="32"/>
          <w:szCs w:val="32"/>
          <w:lang w:val="en-US" w:eastAsia="zh-CN"/>
        </w:rPr>
      </w:pPr>
    </w:p>
    <w:p>
      <w:pPr>
        <w:pStyle w:val="2"/>
        <w:keepNext w:val="0"/>
        <w:keepLines w:val="0"/>
        <w:pageBreakBefore w:val="0"/>
        <w:widowControl w:val="0"/>
        <w:kinsoku/>
        <w:wordWrap/>
        <w:autoSpaceDE/>
        <w:autoSpaceDN/>
        <w:bidi w:val="0"/>
        <w:adjustRightInd/>
        <w:snapToGrid/>
        <w:spacing w:line="600" w:lineRule="exact"/>
        <w:ind w:left="0" w:leftChars="0" w:firstLine="0" w:firstLineChars="0"/>
        <w:jc w:val="both"/>
        <w:rPr>
          <w:rFonts w:hint="eastAsia" w:ascii="新宋体" w:hAnsi="新宋体" w:eastAsia="仿宋_GB2312" w:cs="仿宋_GB2312"/>
          <w:sz w:val="32"/>
          <w:szCs w:val="32"/>
          <w:vertAlign w:val="baseline"/>
          <w:lang w:val="en-US" w:eastAsia="zh-CN"/>
        </w:rPr>
      </w:pPr>
    </w:p>
    <w:sectPr>
      <w:pgSz w:w="16838" w:h="11906" w:orient="landscape"/>
      <w:pgMar w:top="1587" w:right="1757" w:bottom="1587" w:left="1644" w:header="851" w:footer="1417" w:gutter="0"/>
      <w:pgNumType w:fmt="decimal"/>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lang w:eastAsia="zh-CN"/>
                            </w:rPr>
                            <w:fldChar w:fldCharType="begin"/>
                          </w:r>
                          <w:r>
                            <w:rPr>
                              <w:rFonts w:hint="eastAsia" w:ascii="新宋体" w:hAnsi="新宋体" w:eastAsia="新宋体" w:cs="新宋体"/>
                              <w:sz w:val="24"/>
                              <w:szCs w:val="24"/>
                              <w:lang w:eastAsia="zh-CN"/>
                            </w:rPr>
                            <w:instrText xml:space="preserve"> PAGE  \* MERGEFORMAT </w:instrText>
                          </w:r>
                          <w:r>
                            <w:rPr>
                              <w:rFonts w:hint="eastAsia" w:ascii="新宋体" w:hAnsi="新宋体" w:eastAsia="新宋体" w:cs="新宋体"/>
                              <w:sz w:val="24"/>
                              <w:szCs w:val="24"/>
                              <w:lang w:eastAsia="zh-CN"/>
                            </w:rPr>
                            <w:fldChar w:fldCharType="separate"/>
                          </w:r>
                          <w:r>
                            <w:rPr>
                              <w:rFonts w:hint="eastAsia" w:ascii="新宋体" w:hAnsi="新宋体" w:eastAsia="新宋体" w:cs="新宋体"/>
                              <w:sz w:val="24"/>
                              <w:szCs w:val="24"/>
                              <w:lang w:eastAsia="zh-CN"/>
                            </w:rPr>
                            <w:t>1</w:t>
                          </w:r>
                          <w:r>
                            <w:rPr>
                              <w:rFonts w:hint="eastAsia" w:ascii="新宋体" w:hAnsi="新宋体" w:eastAsia="新宋体" w:cs="新宋体"/>
                              <w:sz w:val="24"/>
                              <w:szCs w:val="24"/>
                              <w:lang w:eastAsia="zh-CN"/>
                            </w:rPr>
                            <w:fldChar w:fldCharType="end"/>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lang w:eastAsia="zh-CN"/>
                      </w:rPr>
                      <w:fldChar w:fldCharType="begin"/>
                    </w:r>
                    <w:r>
                      <w:rPr>
                        <w:rFonts w:hint="eastAsia" w:ascii="新宋体" w:hAnsi="新宋体" w:eastAsia="新宋体" w:cs="新宋体"/>
                        <w:sz w:val="24"/>
                        <w:szCs w:val="24"/>
                        <w:lang w:eastAsia="zh-CN"/>
                      </w:rPr>
                      <w:instrText xml:space="preserve"> PAGE  \* MERGEFORMAT </w:instrText>
                    </w:r>
                    <w:r>
                      <w:rPr>
                        <w:rFonts w:hint="eastAsia" w:ascii="新宋体" w:hAnsi="新宋体" w:eastAsia="新宋体" w:cs="新宋体"/>
                        <w:sz w:val="24"/>
                        <w:szCs w:val="24"/>
                        <w:lang w:eastAsia="zh-CN"/>
                      </w:rPr>
                      <w:fldChar w:fldCharType="separate"/>
                    </w:r>
                    <w:r>
                      <w:rPr>
                        <w:rFonts w:hint="eastAsia" w:ascii="新宋体" w:hAnsi="新宋体" w:eastAsia="新宋体" w:cs="新宋体"/>
                        <w:sz w:val="24"/>
                        <w:szCs w:val="24"/>
                        <w:lang w:eastAsia="zh-CN"/>
                      </w:rPr>
                      <w:t>1</w:t>
                    </w:r>
                    <w:r>
                      <w:rPr>
                        <w:rFonts w:hint="eastAsia" w:ascii="新宋体" w:hAnsi="新宋体" w:eastAsia="新宋体" w:cs="新宋体"/>
                        <w:sz w:val="24"/>
                        <w:szCs w:val="24"/>
                        <w:lang w:eastAsia="zh-CN"/>
                      </w:rPr>
                      <w:fldChar w:fldCharType="end"/>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0"/>
  <w:bordersDoNotSurroundFooter w:val="0"/>
  <w:documentProtection w:enforcement="0"/>
  <w:defaultTabStop w:val="420"/>
  <w:hyphenationZone w:val="36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4161E"/>
    <w:rsid w:val="0001468C"/>
    <w:rsid w:val="00070381"/>
    <w:rsid w:val="001367EC"/>
    <w:rsid w:val="001E0A54"/>
    <w:rsid w:val="001F7FF2"/>
    <w:rsid w:val="00205711"/>
    <w:rsid w:val="002B32AC"/>
    <w:rsid w:val="002C6872"/>
    <w:rsid w:val="002F154F"/>
    <w:rsid w:val="00393863"/>
    <w:rsid w:val="003E343B"/>
    <w:rsid w:val="003F0905"/>
    <w:rsid w:val="00437E95"/>
    <w:rsid w:val="00467C1F"/>
    <w:rsid w:val="004A7C44"/>
    <w:rsid w:val="004E52C3"/>
    <w:rsid w:val="005304E6"/>
    <w:rsid w:val="005507D3"/>
    <w:rsid w:val="00561F72"/>
    <w:rsid w:val="00587359"/>
    <w:rsid w:val="00593CEA"/>
    <w:rsid w:val="005C11BE"/>
    <w:rsid w:val="005C50AC"/>
    <w:rsid w:val="005E4433"/>
    <w:rsid w:val="006606F1"/>
    <w:rsid w:val="00672E4A"/>
    <w:rsid w:val="006774EF"/>
    <w:rsid w:val="006C0AFD"/>
    <w:rsid w:val="00741723"/>
    <w:rsid w:val="007B21F2"/>
    <w:rsid w:val="007E0848"/>
    <w:rsid w:val="007E43D9"/>
    <w:rsid w:val="00807B86"/>
    <w:rsid w:val="00867C42"/>
    <w:rsid w:val="00887F97"/>
    <w:rsid w:val="008B1FC5"/>
    <w:rsid w:val="00932176"/>
    <w:rsid w:val="009C5FD9"/>
    <w:rsid w:val="009D1CBF"/>
    <w:rsid w:val="009D6395"/>
    <w:rsid w:val="009F30DB"/>
    <w:rsid w:val="00A3198E"/>
    <w:rsid w:val="00A60868"/>
    <w:rsid w:val="00A65044"/>
    <w:rsid w:val="00AC5B4D"/>
    <w:rsid w:val="00AE4604"/>
    <w:rsid w:val="00B03C79"/>
    <w:rsid w:val="00B518FF"/>
    <w:rsid w:val="00C309E9"/>
    <w:rsid w:val="00C35CE5"/>
    <w:rsid w:val="00C6704E"/>
    <w:rsid w:val="00CA6CA1"/>
    <w:rsid w:val="00CB5D36"/>
    <w:rsid w:val="00D03746"/>
    <w:rsid w:val="00D20769"/>
    <w:rsid w:val="00D3291C"/>
    <w:rsid w:val="00D83CF7"/>
    <w:rsid w:val="00D93E17"/>
    <w:rsid w:val="00DA468C"/>
    <w:rsid w:val="00DA5A73"/>
    <w:rsid w:val="00DC2737"/>
    <w:rsid w:val="00DC5943"/>
    <w:rsid w:val="00DF6EAC"/>
    <w:rsid w:val="00E9331B"/>
    <w:rsid w:val="00EF5697"/>
    <w:rsid w:val="00F238E6"/>
    <w:rsid w:val="00F33086"/>
    <w:rsid w:val="00FA2E01"/>
    <w:rsid w:val="00FB1A72"/>
    <w:rsid w:val="00FD3DF5"/>
    <w:rsid w:val="00FE550A"/>
    <w:rsid w:val="017B2CFE"/>
    <w:rsid w:val="01DB56C5"/>
    <w:rsid w:val="01EB54D4"/>
    <w:rsid w:val="01EF627D"/>
    <w:rsid w:val="02E66057"/>
    <w:rsid w:val="039746FF"/>
    <w:rsid w:val="041670A5"/>
    <w:rsid w:val="048F2E1E"/>
    <w:rsid w:val="056B637B"/>
    <w:rsid w:val="06BD51DE"/>
    <w:rsid w:val="07366B87"/>
    <w:rsid w:val="08034FD2"/>
    <w:rsid w:val="08DB4C47"/>
    <w:rsid w:val="09694E9D"/>
    <w:rsid w:val="0A191AE4"/>
    <w:rsid w:val="0A2057E9"/>
    <w:rsid w:val="0A6A44F2"/>
    <w:rsid w:val="0B94725E"/>
    <w:rsid w:val="0BDA01AA"/>
    <w:rsid w:val="0E417BF6"/>
    <w:rsid w:val="104E7D76"/>
    <w:rsid w:val="116B5E76"/>
    <w:rsid w:val="12E270F4"/>
    <w:rsid w:val="1303685E"/>
    <w:rsid w:val="147F61AC"/>
    <w:rsid w:val="14817853"/>
    <w:rsid w:val="151C6491"/>
    <w:rsid w:val="15E56E01"/>
    <w:rsid w:val="164609BB"/>
    <w:rsid w:val="16A8391B"/>
    <w:rsid w:val="16FF567C"/>
    <w:rsid w:val="17B462B9"/>
    <w:rsid w:val="185441E1"/>
    <w:rsid w:val="18A14805"/>
    <w:rsid w:val="191B5D92"/>
    <w:rsid w:val="198331A8"/>
    <w:rsid w:val="1A99146A"/>
    <w:rsid w:val="1ADD22D7"/>
    <w:rsid w:val="1B1449DD"/>
    <w:rsid w:val="1B216E3D"/>
    <w:rsid w:val="1B432355"/>
    <w:rsid w:val="1BAD5131"/>
    <w:rsid w:val="1CA856BA"/>
    <w:rsid w:val="1D512EA8"/>
    <w:rsid w:val="1D5F50F0"/>
    <w:rsid w:val="1FD25C83"/>
    <w:rsid w:val="234641B4"/>
    <w:rsid w:val="234A72DF"/>
    <w:rsid w:val="236625BB"/>
    <w:rsid w:val="23E63A5A"/>
    <w:rsid w:val="240901D8"/>
    <w:rsid w:val="243D7AEC"/>
    <w:rsid w:val="244F729A"/>
    <w:rsid w:val="246A4A9C"/>
    <w:rsid w:val="25E7080F"/>
    <w:rsid w:val="263957C2"/>
    <w:rsid w:val="26893A96"/>
    <w:rsid w:val="287D76C9"/>
    <w:rsid w:val="2AAD63D3"/>
    <w:rsid w:val="2AE8686E"/>
    <w:rsid w:val="2AFE1E9B"/>
    <w:rsid w:val="2B77502C"/>
    <w:rsid w:val="2C1F407F"/>
    <w:rsid w:val="2C220296"/>
    <w:rsid w:val="2C6C4A98"/>
    <w:rsid w:val="2CD4161E"/>
    <w:rsid w:val="2E5908F4"/>
    <w:rsid w:val="2F2C5517"/>
    <w:rsid w:val="2F587BD9"/>
    <w:rsid w:val="30691023"/>
    <w:rsid w:val="320041D4"/>
    <w:rsid w:val="330D26EC"/>
    <w:rsid w:val="33356E53"/>
    <w:rsid w:val="33D477BD"/>
    <w:rsid w:val="341B3C52"/>
    <w:rsid w:val="34252935"/>
    <w:rsid w:val="34832C47"/>
    <w:rsid w:val="34B86980"/>
    <w:rsid w:val="352F1EC3"/>
    <w:rsid w:val="354B019F"/>
    <w:rsid w:val="35780EF9"/>
    <w:rsid w:val="37375AD6"/>
    <w:rsid w:val="39A932C3"/>
    <w:rsid w:val="3ABB401F"/>
    <w:rsid w:val="3B3E5BB9"/>
    <w:rsid w:val="3C286CB4"/>
    <w:rsid w:val="3CCD5F53"/>
    <w:rsid w:val="3D3F3CC7"/>
    <w:rsid w:val="3D4F2A14"/>
    <w:rsid w:val="3DFD6369"/>
    <w:rsid w:val="3FBB3EF0"/>
    <w:rsid w:val="4085252B"/>
    <w:rsid w:val="40976618"/>
    <w:rsid w:val="40D02401"/>
    <w:rsid w:val="40F3637D"/>
    <w:rsid w:val="41A37C92"/>
    <w:rsid w:val="4241549B"/>
    <w:rsid w:val="42AF5B64"/>
    <w:rsid w:val="43D54316"/>
    <w:rsid w:val="447455F3"/>
    <w:rsid w:val="452F2F9A"/>
    <w:rsid w:val="46615C2A"/>
    <w:rsid w:val="47375CA5"/>
    <w:rsid w:val="485D450B"/>
    <w:rsid w:val="48856C5F"/>
    <w:rsid w:val="48B648F3"/>
    <w:rsid w:val="49241305"/>
    <w:rsid w:val="49E73C9C"/>
    <w:rsid w:val="4A150C0D"/>
    <w:rsid w:val="4A95694B"/>
    <w:rsid w:val="4B032E86"/>
    <w:rsid w:val="4BC64280"/>
    <w:rsid w:val="4BF750BF"/>
    <w:rsid w:val="4C7A23A3"/>
    <w:rsid w:val="4C9713EA"/>
    <w:rsid w:val="4C9C5ABD"/>
    <w:rsid w:val="4E5D1325"/>
    <w:rsid w:val="4E762DAD"/>
    <w:rsid w:val="50FC731C"/>
    <w:rsid w:val="513C40A7"/>
    <w:rsid w:val="518F3DD0"/>
    <w:rsid w:val="524B3AB4"/>
    <w:rsid w:val="5301540D"/>
    <w:rsid w:val="53A81EB1"/>
    <w:rsid w:val="54244C3D"/>
    <w:rsid w:val="549109B8"/>
    <w:rsid w:val="54AF4982"/>
    <w:rsid w:val="55530332"/>
    <w:rsid w:val="568A6FAF"/>
    <w:rsid w:val="575E031C"/>
    <w:rsid w:val="57CF17AB"/>
    <w:rsid w:val="57FB168D"/>
    <w:rsid w:val="581652F0"/>
    <w:rsid w:val="58272702"/>
    <w:rsid w:val="586B18C0"/>
    <w:rsid w:val="58E7190B"/>
    <w:rsid w:val="59087E15"/>
    <w:rsid w:val="5BFC50BA"/>
    <w:rsid w:val="5C2301B9"/>
    <w:rsid w:val="5DA67C4C"/>
    <w:rsid w:val="5E43153D"/>
    <w:rsid w:val="5F224736"/>
    <w:rsid w:val="607B0ED2"/>
    <w:rsid w:val="61D24A04"/>
    <w:rsid w:val="62AB266B"/>
    <w:rsid w:val="63191968"/>
    <w:rsid w:val="63926AD8"/>
    <w:rsid w:val="65B313B6"/>
    <w:rsid w:val="66284E90"/>
    <w:rsid w:val="69922612"/>
    <w:rsid w:val="69B30F85"/>
    <w:rsid w:val="6A422126"/>
    <w:rsid w:val="6AB279D8"/>
    <w:rsid w:val="6B7C1A30"/>
    <w:rsid w:val="6B8D6224"/>
    <w:rsid w:val="6D70154B"/>
    <w:rsid w:val="6DF851C0"/>
    <w:rsid w:val="6E80006A"/>
    <w:rsid w:val="6EF72859"/>
    <w:rsid w:val="6F153644"/>
    <w:rsid w:val="6F9A1640"/>
    <w:rsid w:val="7099541A"/>
    <w:rsid w:val="71006627"/>
    <w:rsid w:val="714C0EAD"/>
    <w:rsid w:val="724D770E"/>
    <w:rsid w:val="72B7441B"/>
    <w:rsid w:val="73446610"/>
    <w:rsid w:val="74E97348"/>
    <w:rsid w:val="75770EE5"/>
    <w:rsid w:val="77297CAC"/>
    <w:rsid w:val="78FF00E4"/>
    <w:rsid w:val="791E2895"/>
    <w:rsid w:val="79A23670"/>
    <w:rsid w:val="7A1600DC"/>
    <w:rsid w:val="7A321F88"/>
    <w:rsid w:val="7BC77A50"/>
    <w:rsid w:val="7BFD3E29"/>
    <w:rsid w:val="7C312ED1"/>
    <w:rsid w:val="7D212EA8"/>
    <w:rsid w:val="7D43392A"/>
    <w:rsid w:val="7DFE3D33"/>
    <w:rsid w:val="7F5E28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widowControl/>
      <w:ind w:firstLine="420" w:firstLineChars="200"/>
      <w:jc w:val="left"/>
    </w:pPr>
    <w:rPr>
      <w:rFonts w:ascii="宋体" w:hAnsi="宋体" w:cs="宋体"/>
      <w:kern w:val="0"/>
      <w:sz w:val="24"/>
    </w:rPr>
  </w:style>
  <w:style w:type="paragraph" w:styleId="4">
    <w:name w:val="Balloon Text"/>
    <w:basedOn w:val="1"/>
    <w:link w:val="13"/>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extDirection w:val="tbRl"/>
    </w:tcPr>
  </w:style>
  <w:style w:type="character" w:styleId="10">
    <w:name w:val="Emphasis"/>
    <w:basedOn w:val="9"/>
    <w:qFormat/>
    <w:uiPriority w:val="0"/>
    <w:rPr>
      <w:i/>
    </w:rPr>
  </w:style>
  <w:style w:type="paragraph" w:customStyle="1" w:styleId="11">
    <w:name w:val=" Char Char Char"/>
    <w:basedOn w:val="1"/>
    <w:qFormat/>
    <w:uiPriority w:val="0"/>
    <w:rPr>
      <w:rFonts w:ascii="Times New Roman" w:hAnsi="Times New Roman"/>
      <w:szCs w:val="20"/>
    </w:rPr>
  </w:style>
  <w:style w:type="character" w:customStyle="1" w:styleId="12">
    <w:name w:val="页眉 Char"/>
    <w:basedOn w:val="9"/>
    <w:link w:val="6"/>
    <w:qFormat/>
    <w:uiPriority w:val="0"/>
    <w:rPr>
      <w:rFonts w:ascii="Calibri" w:hAnsi="Calibri"/>
      <w:kern w:val="2"/>
      <w:sz w:val="18"/>
      <w:szCs w:val="18"/>
    </w:rPr>
  </w:style>
  <w:style w:type="character" w:customStyle="1" w:styleId="13">
    <w:name w:val="批注框文本 Char"/>
    <w:basedOn w:val="9"/>
    <w:link w:val="4"/>
    <w:qFormat/>
    <w:uiPriority w:val="0"/>
    <w:rPr>
      <w:rFonts w:ascii="Calibri" w:hAnsi="Calibri"/>
      <w:kern w:val="2"/>
      <w:sz w:val="18"/>
      <w:szCs w:val="18"/>
    </w:rPr>
  </w:style>
  <w:style w:type="character" w:customStyle="1" w:styleId="14">
    <w:name w:val="font11"/>
    <w:basedOn w:val="9"/>
    <w:qFormat/>
    <w:uiPriority w:val="0"/>
    <w:rPr>
      <w:rFonts w:hint="eastAsia" w:ascii="仿宋_GB2312" w:eastAsia="仿宋_GB2312" w:cs="仿宋_GB2312"/>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7647</Words>
  <Characters>7978</Characters>
  <Lines>38</Lines>
  <Paragraphs>10</Paragraphs>
  <TotalTime>25</TotalTime>
  <ScaleCrop>false</ScaleCrop>
  <LinksUpToDate>false</LinksUpToDate>
  <CharactersWithSpaces>8118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2020-02-14T10:25:00Z</dcterms:created>
  <dc:creator>雨天</dc:creator>
  <cp:lastModifiedBy>Administrator</cp:lastModifiedBy>
  <cp:lastPrinted>2020-06-30T02:15:00Z</cp:lastPrinted>
  <dcterms:modified xsi:type="dcterms:W3CDTF">2020-07-06T09:16:26Z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